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680" w:rsidRDefault="007F00DB" w:rsidP="007F00DB">
      <w:pPr>
        <w:spacing w:line="360" w:lineRule="auto"/>
        <w:rPr>
          <w:rFonts w:ascii="Times New Roman" w:hAnsi="Times New Roman" w:cs="Times New Roman"/>
          <w:b/>
          <w:sz w:val="24"/>
          <w:szCs w:val="24"/>
        </w:rPr>
      </w:pPr>
      <w:bookmarkStart w:id="0" w:name="_GoBack"/>
      <w:bookmarkEnd w:id="0"/>
      <w:r w:rsidRPr="007F00DB">
        <w:rPr>
          <w:rFonts w:ascii="Times New Roman" w:hAnsi="Times New Roman" w:cs="Times New Roman"/>
          <w:b/>
          <w:sz w:val="24"/>
          <w:szCs w:val="24"/>
        </w:rPr>
        <w:t>332.1</w:t>
      </w:r>
      <w:r w:rsidR="00A13CB6" w:rsidRPr="00A13CB6">
        <w:rPr>
          <w:rFonts w:ascii="Times New Roman" w:hAnsi="Times New Roman" w:cs="Times New Roman"/>
          <w:b/>
          <w:sz w:val="24"/>
          <w:szCs w:val="24"/>
        </w:rPr>
        <w:t>: 630*6/9 (470.13)</w:t>
      </w:r>
      <w:r w:rsidRPr="007F00DB">
        <w:rPr>
          <w:rFonts w:ascii="Times New Roman" w:hAnsi="Times New Roman" w:cs="Times New Roman"/>
          <w:b/>
          <w:sz w:val="24"/>
          <w:szCs w:val="24"/>
        </w:rPr>
        <w:t>/</w:t>
      </w:r>
      <w:r>
        <w:rPr>
          <w:rFonts w:ascii="Times New Roman" w:hAnsi="Times New Roman" w:cs="Times New Roman"/>
          <w:b/>
          <w:sz w:val="24"/>
          <w:szCs w:val="24"/>
        </w:rPr>
        <w:t xml:space="preserve">65 </w:t>
      </w:r>
    </w:p>
    <w:p w:rsidR="007F00DB" w:rsidRDefault="00191BB0" w:rsidP="007F00DB">
      <w:pPr>
        <w:spacing w:line="360" w:lineRule="auto"/>
        <w:jc w:val="right"/>
        <w:rPr>
          <w:rFonts w:ascii="Times New Roman" w:hAnsi="Times New Roman" w:cs="Times New Roman"/>
          <w:b/>
          <w:sz w:val="24"/>
          <w:szCs w:val="24"/>
        </w:rPr>
      </w:pPr>
      <w:r>
        <w:rPr>
          <w:rFonts w:ascii="Times New Roman" w:hAnsi="Times New Roman" w:cs="Times New Roman"/>
          <w:b/>
          <w:sz w:val="24"/>
          <w:szCs w:val="24"/>
        </w:rPr>
        <w:t>Носков В.А.</w:t>
      </w:r>
      <w:r w:rsidR="007F00DB">
        <w:rPr>
          <w:rFonts w:ascii="Times New Roman" w:hAnsi="Times New Roman" w:cs="Times New Roman"/>
          <w:b/>
          <w:sz w:val="24"/>
          <w:szCs w:val="24"/>
        </w:rPr>
        <w:t xml:space="preserve"> Шишелов М.А.</w:t>
      </w:r>
    </w:p>
    <w:p w:rsidR="007F00DB" w:rsidRDefault="00594F97" w:rsidP="000A145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ПРОБЛЕМЫ И НАПРАВЛЕНИЯ ПОВЫШЕНИЯ ЭФФЕКТИВНОСТИ СЕЛЬСКОЙ ЭКОНОМИКИ НА ПРИМЕРЕ ЛЕСНОГО СЕКТОРА РЕСПУБЛИКИ КОМИ</w:t>
      </w:r>
    </w:p>
    <w:p w:rsidR="00AD67DE" w:rsidRDefault="000A1451" w:rsidP="000A1451">
      <w:pPr>
        <w:spacing w:line="360" w:lineRule="auto"/>
        <w:ind w:firstLine="709"/>
        <w:jc w:val="both"/>
        <w:rPr>
          <w:rFonts w:ascii="Times New Roman" w:hAnsi="Times New Roman"/>
          <w:i/>
          <w:sz w:val="24"/>
          <w:szCs w:val="24"/>
        </w:rPr>
      </w:pPr>
      <w:r>
        <w:rPr>
          <w:rFonts w:ascii="Times New Roman" w:hAnsi="Times New Roman" w:cs="Times New Roman"/>
          <w:b/>
          <w:i/>
          <w:sz w:val="24"/>
          <w:szCs w:val="24"/>
        </w:rPr>
        <w:t xml:space="preserve">Аннотация. </w:t>
      </w:r>
      <w:r w:rsidR="00222A39" w:rsidRPr="00222A39">
        <w:rPr>
          <w:rFonts w:ascii="Times New Roman" w:hAnsi="Times New Roman" w:cs="Times New Roman"/>
          <w:i/>
          <w:sz w:val="24"/>
          <w:szCs w:val="24"/>
        </w:rPr>
        <w:t>В работе</w:t>
      </w:r>
      <w:r w:rsidR="0001531F">
        <w:rPr>
          <w:rFonts w:ascii="Times New Roman" w:hAnsi="Times New Roman" w:cs="Times New Roman"/>
          <w:i/>
          <w:sz w:val="24"/>
          <w:szCs w:val="24"/>
        </w:rPr>
        <w:t xml:space="preserve"> </w:t>
      </w:r>
      <w:r w:rsidR="00AD67DE">
        <w:rPr>
          <w:rFonts w:ascii="Times New Roman" w:hAnsi="Times New Roman" w:cs="Times New Roman"/>
          <w:i/>
          <w:sz w:val="24"/>
          <w:szCs w:val="24"/>
        </w:rPr>
        <w:t>изучена</w:t>
      </w:r>
      <w:r w:rsidR="00222A39" w:rsidRPr="00222A39">
        <w:rPr>
          <w:rFonts w:ascii="Times New Roman" w:hAnsi="Times New Roman" w:cs="Times New Roman"/>
          <w:i/>
          <w:sz w:val="24"/>
          <w:szCs w:val="24"/>
        </w:rPr>
        <w:t xml:space="preserve"> зависимость</w:t>
      </w:r>
      <w:r w:rsidR="00222A39">
        <w:rPr>
          <w:rFonts w:ascii="Times New Roman" w:hAnsi="Times New Roman" w:cs="Times New Roman"/>
          <w:i/>
          <w:sz w:val="24"/>
          <w:szCs w:val="24"/>
        </w:rPr>
        <w:t xml:space="preserve"> социально-экономического благополучия </w:t>
      </w:r>
      <w:r w:rsidR="00222A39" w:rsidRPr="00222A39">
        <w:rPr>
          <w:rFonts w:ascii="Times New Roman" w:hAnsi="Times New Roman"/>
          <w:i/>
          <w:sz w:val="24"/>
          <w:szCs w:val="24"/>
        </w:rPr>
        <w:t>муниципал</w:t>
      </w:r>
      <w:r w:rsidR="0001531F">
        <w:rPr>
          <w:rFonts w:ascii="Times New Roman" w:hAnsi="Times New Roman"/>
          <w:i/>
          <w:sz w:val="24"/>
          <w:szCs w:val="24"/>
        </w:rPr>
        <w:t xml:space="preserve">итетов </w:t>
      </w:r>
      <w:r w:rsidR="00222A39">
        <w:rPr>
          <w:rFonts w:ascii="Times New Roman" w:hAnsi="Times New Roman"/>
          <w:i/>
          <w:sz w:val="24"/>
          <w:szCs w:val="24"/>
        </w:rPr>
        <w:t xml:space="preserve">региона </w:t>
      </w:r>
      <w:r w:rsidR="00222A39" w:rsidRPr="00222A39">
        <w:rPr>
          <w:rFonts w:ascii="Times New Roman" w:hAnsi="Times New Roman"/>
          <w:i/>
          <w:sz w:val="24"/>
          <w:szCs w:val="24"/>
        </w:rPr>
        <w:t xml:space="preserve">от эффективности функционирования </w:t>
      </w:r>
      <w:r w:rsidR="00222A39">
        <w:rPr>
          <w:rFonts w:ascii="Times New Roman" w:hAnsi="Times New Roman"/>
          <w:i/>
          <w:sz w:val="24"/>
          <w:szCs w:val="24"/>
        </w:rPr>
        <w:t>лесного сектора</w:t>
      </w:r>
      <w:r w:rsidR="00191BB0">
        <w:rPr>
          <w:rFonts w:ascii="Times New Roman" w:hAnsi="Times New Roman"/>
          <w:i/>
          <w:sz w:val="24"/>
          <w:szCs w:val="24"/>
        </w:rPr>
        <w:t>.</w:t>
      </w:r>
      <w:r w:rsidR="00AD67DE">
        <w:rPr>
          <w:rFonts w:ascii="Times New Roman" w:hAnsi="Times New Roman"/>
          <w:i/>
          <w:sz w:val="24"/>
          <w:szCs w:val="24"/>
        </w:rPr>
        <w:t xml:space="preserve"> Обозначена </w:t>
      </w:r>
      <w:r w:rsidR="0001531F">
        <w:rPr>
          <w:rFonts w:ascii="Times New Roman" w:hAnsi="Times New Roman"/>
          <w:i/>
          <w:sz w:val="24"/>
          <w:szCs w:val="24"/>
        </w:rPr>
        <w:t xml:space="preserve">его </w:t>
      </w:r>
      <w:r w:rsidR="00AD67DE">
        <w:rPr>
          <w:rFonts w:ascii="Times New Roman" w:hAnsi="Times New Roman"/>
          <w:i/>
          <w:sz w:val="24"/>
          <w:szCs w:val="24"/>
        </w:rPr>
        <w:t>ключевая</w:t>
      </w:r>
      <w:r w:rsidR="0001531F">
        <w:rPr>
          <w:rFonts w:ascii="Times New Roman" w:hAnsi="Times New Roman"/>
          <w:i/>
          <w:sz w:val="24"/>
          <w:szCs w:val="24"/>
        </w:rPr>
        <w:t xml:space="preserve"> </w:t>
      </w:r>
      <w:r w:rsidR="00AD67DE" w:rsidRPr="00AD67DE">
        <w:rPr>
          <w:rFonts w:ascii="Times New Roman" w:hAnsi="Times New Roman"/>
          <w:i/>
          <w:sz w:val="24"/>
          <w:szCs w:val="24"/>
        </w:rPr>
        <w:t>проблем</w:t>
      </w:r>
      <w:r w:rsidR="0001531F">
        <w:rPr>
          <w:rFonts w:ascii="Times New Roman" w:hAnsi="Times New Roman"/>
          <w:i/>
          <w:sz w:val="24"/>
          <w:szCs w:val="24"/>
        </w:rPr>
        <w:t>а</w:t>
      </w:r>
      <w:r w:rsidR="00465DB4">
        <w:rPr>
          <w:rFonts w:ascii="Times New Roman" w:hAnsi="Times New Roman"/>
          <w:i/>
          <w:sz w:val="24"/>
          <w:szCs w:val="24"/>
        </w:rPr>
        <w:t xml:space="preserve"> развития</w:t>
      </w:r>
      <w:r w:rsidR="00AD67DE">
        <w:rPr>
          <w:rFonts w:ascii="Times New Roman" w:hAnsi="Times New Roman"/>
          <w:i/>
          <w:sz w:val="24"/>
          <w:szCs w:val="24"/>
        </w:rPr>
        <w:t>, п</w:t>
      </w:r>
      <w:r w:rsidR="0001531F">
        <w:rPr>
          <w:rFonts w:ascii="Times New Roman" w:hAnsi="Times New Roman"/>
          <w:i/>
          <w:sz w:val="24"/>
          <w:szCs w:val="24"/>
        </w:rPr>
        <w:t>роведена оценка эффективности функционирования</w:t>
      </w:r>
      <w:r w:rsidR="00AD67DE" w:rsidRPr="00AD67DE">
        <w:rPr>
          <w:rFonts w:ascii="Times New Roman" w:hAnsi="Times New Roman"/>
          <w:i/>
          <w:sz w:val="24"/>
          <w:szCs w:val="24"/>
        </w:rPr>
        <w:t>. Предложены направления модерниза</w:t>
      </w:r>
      <w:r w:rsidR="00AD67DE">
        <w:rPr>
          <w:rFonts w:ascii="Times New Roman" w:hAnsi="Times New Roman"/>
          <w:i/>
          <w:sz w:val="24"/>
          <w:szCs w:val="24"/>
        </w:rPr>
        <w:t>ции</w:t>
      </w:r>
      <w:r w:rsidR="00AD67DE" w:rsidRPr="00AD67DE">
        <w:rPr>
          <w:rFonts w:ascii="Times New Roman" w:hAnsi="Times New Roman"/>
          <w:i/>
          <w:sz w:val="24"/>
          <w:szCs w:val="24"/>
        </w:rPr>
        <w:t xml:space="preserve">.       </w:t>
      </w:r>
      <w:r w:rsidR="00AD67DE">
        <w:rPr>
          <w:rFonts w:ascii="Times New Roman" w:hAnsi="Times New Roman"/>
          <w:i/>
          <w:sz w:val="24"/>
          <w:szCs w:val="24"/>
        </w:rPr>
        <w:t xml:space="preserve">     </w:t>
      </w:r>
    </w:p>
    <w:p w:rsidR="00675A8F" w:rsidRDefault="000A1451" w:rsidP="000A1451">
      <w:pPr>
        <w:spacing w:line="360" w:lineRule="auto"/>
        <w:ind w:firstLine="709"/>
        <w:jc w:val="both"/>
        <w:rPr>
          <w:rFonts w:ascii="Times New Roman" w:hAnsi="Times New Roman" w:cs="Times New Roman"/>
          <w:b/>
          <w:i/>
          <w:sz w:val="24"/>
          <w:szCs w:val="24"/>
        </w:rPr>
      </w:pPr>
      <w:r w:rsidRPr="000A1451">
        <w:rPr>
          <w:rFonts w:ascii="Times New Roman" w:hAnsi="Times New Roman" w:cs="Times New Roman"/>
          <w:b/>
          <w:i/>
          <w:sz w:val="24"/>
          <w:szCs w:val="24"/>
        </w:rPr>
        <w:t>Ключевые слова</w:t>
      </w:r>
      <w:r>
        <w:rPr>
          <w:rFonts w:ascii="Times New Roman" w:hAnsi="Times New Roman" w:cs="Times New Roman"/>
          <w:b/>
          <w:i/>
          <w:sz w:val="24"/>
          <w:szCs w:val="24"/>
        </w:rPr>
        <w:t>:</w:t>
      </w:r>
      <w:r w:rsidR="0001531F">
        <w:rPr>
          <w:rFonts w:ascii="Times New Roman" w:hAnsi="Times New Roman" w:cs="Times New Roman"/>
          <w:b/>
          <w:i/>
          <w:sz w:val="24"/>
          <w:szCs w:val="24"/>
        </w:rPr>
        <w:t xml:space="preserve"> </w:t>
      </w:r>
      <w:r w:rsidR="0001531F">
        <w:rPr>
          <w:rFonts w:ascii="Times New Roman" w:hAnsi="Times New Roman" w:cs="Times New Roman"/>
          <w:i/>
          <w:sz w:val="24"/>
          <w:szCs w:val="24"/>
        </w:rPr>
        <w:t>лесной сектор, сельская экономика, эффективность</w:t>
      </w:r>
      <w:r>
        <w:rPr>
          <w:rFonts w:ascii="Times New Roman" w:hAnsi="Times New Roman" w:cs="Times New Roman"/>
          <w:b/>
          <w:i/>
          <w:sz w:val="24"/>
          <w:szCs w:val="24"/>
        </w:rPr>
        <w:t xml:space="preserve"> </w:t>
      </w:r>
    </w:p>
    <w:p w:rsidR="00FB6E76" w:rsidRDefault="00675A8F" w:rsidP="00FB6E76">
      <w:pPr>
        <w:spacing w:after="0" w:line="360" w:lineRule="auto"/>
        <w:ind w:firstLine="709"/>
        <w:jc w:val="both"/>
        <w:rPr>
          <w:rFonts w:ascii="Times New Roman" w:hAnsi="Times New Roman"/>
          <w:sz w:val="24"/>
          <w:szCs w:val="24"/>
        </w:rPr>
      </w:pPr>
      <w:r w:rsidRPr="00675A8F">
        <w:rPr>
          <w:rFonts w:ascii="Times New Roman" w:hAnsi="Times New Roman"/>
          <w:sz w:val="24"/>
          <w:szCs w:val="24"/>
        </w:rPr>
        <w:t xml:space="preserve">Социально-экономическое </w:t>
      </w:r>
      <w:r>
        <w:rPr>
          <w:rFonts w:ascii="Times New Roman" w:hAnsi="Times New Roman"/>
          <w:sz w:val="24"/>
          <w:szCs w:val="24"/>
        </w:rPr>
        <w:t xml:space="preserve">благополучие многих </w:t>
      </w:r>
      <w:r w:rsidRPr="00675A8F">
        <w:rPr>
          <w:rFonts w:ascii="Times New Roman" w:hAnsi="Times New Roman"/>
          <w:sz w:val="24"/>
          <w:szCs w:val="24"/>
        </w:rPr>
        <w:t xml:space="preserve">муниципальных образований (МО) Республики Коми (РК) напрямую зависит от эффективности функционирования </w:t>
      </w:r>
      <w:r w:rsidR="00AB6B33">
        <w:rPr>
          <w:rFonts w:ascii="Times New Roman" w:hAnsi="Times New Roman"/>
          <w:sz w:val="24"/>
          <w:szCs w:val="24"/>
        </w:rPr>
        <w:t xml:space="preserve">лесного сектора </w:t>
      </w:r>
      <w:r>
        <w:rPr>
          <w:rFonts w:ascii="Times New Roman" w:hAnsi="Times New Roman"/>
          <w:sz w:val="24"/>
          <w:szCs w:val="24"/>
        </w:rPr>
        <w:t xml:space="preserve">одного из </w:t>
      </w:r>
      <w:r w:rsidR="00191BB0">
        <w:rPr>
          <w:rFonts w:ascii="Times New Roman" w:hAnsi="Times New Roman"/>
          <w:sz w:val="24"/>
          <w:szCs w:val="24"/>
        </w:rPr>
        <w:t>системообразующих</w:t>
      </w:r>
      <w:r w:rsidR="00E576B8">
        <w:rPr>
          <w:rFonts w:ascii="Times New Roman" w:hAnsi="Times New Roman"/>
          <w:sz w:val="24"/>
          <w:szCs w:val="24"/>
        </w:rPr>
        <w:t xml:space="preserve"> промышленность региона</w:t>
      </w:r>
      <w:r w:rsidRPr="00675A8F">
        <w:rPr>
          <w:rFonts w:ascii="Times New Roman" w:hAnsi="Times New Roman"/>
          <w:sz w:val="24"/>
          <w:szCs w:val="24"/>
        </w:rPr>
        <w:t>. Из 720 населённых пунктов (НП) республики, лесоэкономическую основу имеют 159, или 22%, однако в них проживает 70,6% жителей, поэтому роль лесного сектора (ЛС) в их развитии остается важной, особенно для сельских НП, где порой она является единственным источником формирования экономической базы</w:t>
      </w:r>
      <w:r w:rsidR="00A13CB6">
        <w:rPr>
          <w:rStyle w:val="aa"/>
          <w:rFonts w:ascii="Times New Roman" w:hAnsi="Times New Roman"/>
          <w:sz w:val="24"/>
          <w:szCs w:val="24"/>
        </w:rPr>
        <w:footnoteReference w:id="1"/>
      </w:r>
      <w:r w:rsidRPr="00675A8F">
        <w:rPr>
          <w:rFonts w:ascii="Times New Roman" w:hAnsi="Times New Roman"/>
          <w:sz w:val="24"/>
          <w:szCs w:val="24"/>
        </w:rPr>
        <w:t xml:space="preserve">. Поэтому оценка </w:t>
      </w:r>
      <w:r w:rsidR="00AB6B33">
        <w:rPr>
          <w:rFonts w:ascii="Times New Roman" w:hAnsi="Times New Roman"/>
          <w:sz w:val="24"/>
          <w:szCs w:val="24"/>
        </w:rPr>
        <w:t xml:space="preserve">эффективности </w:t>
      </w:r>
      <w:r w:rsidR="00AB6B33" w:rsidRPr="00675A8F">
        <w:rPr>
          <w:rFonts w:ascii="Times New Roman" w:hAnsi="Times New Roman"/>
          <w:sz w:val="24"/>
          <w:szCs w:val="24"/>
        </w:rPr>
        <w:t>его</w:t>
      </w:r>
      <w:r w:rsidR="00191BB0">
        <w:rPr>
          <w:rFonts w:ascii="Times New Roman" w:hAnsi="Times New Roman"/>
          <w:sz w:val="24"/>
          <w:szCs w:val="24"/>
        </w:rPr>
        <w:t xml:space="preserve"> </w:t>
      </w:r>
      <w:r w:rsidRPr="00675A8F">
        <w:rPr>
          <w:rFonts w:ascii="Times New Roman" w:hAnsi="Times New Roman"/>
          <w:sz w:val="24"/>
          <w:szCs w:val="24"/>
        </w:rPr>
        <w:t>деятельности</w:t>
      </w:r>
      <w:r w:rsidR="00AB6B33">
        <w:rPr>
          <w:rFonts w:ascii="Times New Roman" w:hAnsi="Times New Roman"/>
          <w:sz w:val="24"/>
          <w:szCs w:val="24"/>
        </w:rPr>
        <w:t xml:space="preserve">, выявления существующих проблем и направлений ее повышения </w:t>
      </w:r>
      <w:r w:rsidRPr="00675A8F">
        <w:rPr>
          <w:rFonts w:ascii="Times New Roman" w:hAnsi="Times New Roman"/>
          <w:sz w:val="24"/>
          <w:szCs w:val="24"/>
        </w:rPr>
        <w:t>приобретает особую актуальность.</w:t>
      </w:r>
    </w:p>
    <w:p w:rsidR="00434165" w:rsidRDefault="00434165" w:rsidP="00434165">
      <w:pPr>
        <w:spacing w:after="0" w:line="360" w:lineRule="auto"/>
        <w:ind w:firstLine="709"/>
        <w:jc w:val="both"/>
        <w:rPr>
          <w:rFonts w:ascii="Times New Roman" w:hAnsi="Times New Roman"/>
          <w:sz w:val="24"/>
          <w:szCs w:val="24"/>
        </w:rPr>
      </w:pPr>
      <w:r>
        <w:rPr>
          <w:rFonts w:ascii="Times New Roman" w:hAnsi="Times New Roman"/>
          <w:sz w:val="24"/>
          <w:szCs w:val="24"/>
        </w:rPr>
        <w:t xml:space="preserve">Несмотря на </w:t>
      </w:r>
      <w:r w:rsidR="00FB6E76">
        <w:rPr>
          <w:rFonts w:ascii="Times New Roman" w:hAnsi="Times New Roman"/>
          <w:sz w:val="24"/>
          <w:szCs w:val="24"/>
        </w:rPr>
        <w:t xml:space="preserve">роль ЛС </w:t>
      </w:r>
      <w:r>
        <w:rPr>
          <w:rFonts w:ascii="Times New Roman" w:hAnsi="Times New Roman"/>
          <w:sz w:val="24"/>
          <w:szCs w:val="24"/>
        </w:rPr>
        <w:t>для экономики</w:t>
      </w:r>
      <w:r w:rsidR="00FB6E76">
        <w:rPr>
          <w:rFonts w:ascii="Times New Roman" w:hAnsi="Times New Roman"/>
          <w:sz w:val="24"/>
          <w:szCs w:val="24"/>
        </w:rPr>
        <w:t xml:space="preserve"> регион</w:t>
      </w:r>
      <w:r>
        <w:rPr>
          <w:rFonts w:ascii="Times New Roman" w:hAnsi="Times New Roman"/>
          <w:sz w:val="24"/>
          <w:szCs w:val="24"/>
        </w:rPr>
        <w:t>а</w:t>
      </w:r>
      <w:r w:rsidR="00FB6E76" w:rsidRPr="003D1BDD">
        <w:rPr>
          <w:rFonts w:ascii="Times New Roman" w:hAnsi="Times New Roman"/>
          <w:sz w:val="24"/>
          <w:szCs w:val="24"/>
        </w:rPr>
        <w:t xml:space="preserve"> выгоды, получаемые от </w:t>
      </w:r>
      <w:r w:rsidR="00FB6E76">
        <w:rPr>
          <w:rFonts w:ascii="Times New Roman" w:hAnsi="Times New Roman"/>
          <w:sz w:val="24"/>
          <w:szCs w:val="24"/>
        </w:rPr>
        <w:t xml:space="preserve">его </w:t>
      </w:r>
      <w:r w:rsidR="00FB6E76" w:rsidRPr="003D1BDD">
        <w:rPr>
          <w:rFonts w:ascii="Times New Roman" w:hAnsi="Times New Roman"/>
          <w:sz w:val="24"/>
          <w:szCs w:val="24"/>
        </w:rPr>
        <w:t>деятельности</w:t>
      </w:r>
      <w:r w:rsidR="00FB6E76">
        <w:rPr>
          <w:rFonts w:ascii="Times New Roman" w:hAnsi="Times New Roman"/>
          <w:sz w:val="24"/>
          <w:szCs w:val="24"/>
        </w:rPr>
        <w:t xml:space="preserve">, </w:t>
      </w:r>
      <w:r w:rsidR="00FB6E76" w:rsidRPr="003D1BDD">
        <w:rPr>
          <w:rFonts w:ascii="Times New Roman" w:hAnsi="Times New Roman"/>
          <w:sz w:val="24"/>
          <w:szCs w:val="24"/>
        </w:rPr>
        <w:t xml:space="preserve">незначительны по сравнению с их возможным </w:t>
      </w:r>
      <w:r w:rsidR="00FB6E76" w:rsidRPr="003B7D60">
        <w:rPr>
          <w:rFonts w:ascii="Times New Roman" w:hAnsi="Times New Roman"/>
          <w:sz w:val="24"/>
          <w:szCs w:val="24"/>
        </w:rPr>
        <w:t>потенциалом. Доля лесозаготовительной, деревообрабатывающей и целлюлозно-бумажной промышленности республики в валовом региональном продукт</w:t>
      </w:r>
      <w:r w:rsidR="00FB6E76">
        <w:rPr>
          <w:rFonts w:ascii="Times New Roman" w:hAnsi="Times New Roman"/>
          <w:sz w:val="24"/>
          <w:szCs w:val="24"/>
        </w:rPr>
        <w:t>е в последние годы составляла</w:t>
      </w:r>
      <w:r w:rsidR="00FB6E76" w:rsidRPr="003B7D60">
        <w:rPr>
          <w:rFonts w:ascii="Times New Roman" w:hAnsi="Times New Roman"/>
          <w:sz w:val="24"/>
          <w:szCs w:val="24"/>
        </w:rPr>
        <w:t xml:space="preserve"> 1-1,1% (рассчитано по авторской методике Шишеловым М.А.), что превышал</w:t>
      </w:r>
      <w:r w:rsidR="00FB6E76">
        <w:rPr>
          <w:rFonts w:ascii="Times New Roman" w:hAnsi="Times New Roman"/>
          <w:sz w:val="24"/>
          <w:szCs w:val="24"/>
        </w:rPr>
        <w:t>а</w:t>
      </w:r>
      <w:r w:rsidR="00FB6E76" w:rsidRPr="003B7D60">
        <w:rPr>
          <w:rFonts w:ascii="Times New Roman" w:hAnsi="Times New Roman"/>
          <w:sz w:val="24"/>
          <w:szCs w:val="24"/>
        </w:rPr>
        <w:t xml:space="preserve"> показатель по</w:t>
      </w:r>
      <w:r w:rsidR="00FB6E76" w:rsidRPr="003D1BDD">
        <w:rPr>
          <w:rFonts w:ascii="Times New Roman" w:hAnsi="Times New Roman"/>
          <w:sz w:val="24"/>
          <w:szCs w:val="24"/>
        </w:rPr>
        <w:t xml:space="preserve"> России в целом, но существенно уступало значениям развитых лесопромышленных стран: Финляндии – 4,1% [</w:t>
      </w:r>
      <w:r w:rsidR="00A13CB6">
        <w:rPr>
          <w:rFonts w:ascii="Times New Roman" w:hAnsi="Times New Roman"/>
          <w:sz w:val="24"/>
          <w:szCs w:val="24"/>
        </w:rPr>
        <w:t>1</w:t>
      </w:r>
      <w:r w:rsidR="00FB6E76" w:rsidRPr="003D1BDD">
        <w:rPr>
          <w:rFonts w:ascii="Times New Roman" w:hAnsi="Times New Roman"/>
          <w:sz w:val="24"/>
          <w:szCs w:val="24"/>
        </w:rPr>
        <w:t>] и Канады – 1,25% [</w:t>
      </w:r>
      <w:r w:rsidR="00A13CB6">
        <w:rPr>
          <w:rFonts w:ascii="Times New Roman" w:hAnsi="Times New Roman"/>
          <w:sz w:val="24"/>
          <w:szCs w:val="24"/>
        </w:rPr>
        <w:t>2</w:t>
      </w:r>
      <w:r w:rsidR="00FB6E76" w:rsidRPr="003D1BDD">
        <w:rPr>
          <w:rFonts w:ascii="Times New Roman" w:hAnsi="Times New Roman"/>
          <w:sz w:val="24"/>
          <w:szCs w:val="24"/>
        </w:rPr>
        <w:t>].</w:t>
      </w:r>
    </w:p>
    <w:p w:rsidR="00434165" w:rsidRDefault="00434165" w:rsidP="00434165">
      <w:pPr>
        <w:spacing w:after="0" w:line="360" w:lineRule="auto"/>
        <w:ind w:firstLine="709"/>
        <w:jc w:val="both"/>
        <w:rPr>
          <w:rFonts w:ascii="Times New Roman" w:hAnsi="Times New Roman"/>
          <w:sz w:val="24"/>
          <w:szCs w:val="24"/>
        </w:rPr>
      </w:pPr>
      <w:r>
        <w:rPr>
          <w:rFonts w:ascii="Times New Roman" w:hAnsi="Times New Roman"/>
          <w:sz w:val="24"/>
          <w:szCs w:val="24"/>
        </w:rPr>
        <w:t>В последние годы предприятия комплекса стабильно отгружали готовую продукцию более чем на 50 млрд. руб. ежегодно, при этом обеспечивая занятость 16-17 тыс. чел.</w:t>
      </w:r>
      <w:r w:rsidR="00191BB0">
        <w:rPr>
          <w:rFonts w:ascii="Times New Roman" w:hAnsi="Times New Roman"/>
          <w:sz w:val="24"/>
          <w:szCs w:val="24"/>
        </w:rPr>
        <w:t xml:space="preserve"> </w:t>
      </w:r>
      <w:r w:rsidRPr="003D1BDD">
        <w:rPr>
          <w:rFonts w:ascii="Times New Roman" w:hAnsi="Times New Roman"/>
          <w:sz w:val="24"/>
          <w:szCs w:val="24"/>
        </w:rPr>
        <w:t xml:space="preserve">Как и во многих других лесных регионах Российской Федерации, основной объем производства лесопромышленной продукции в </w:t>
      </w:r>
      <w:r w:rsidR="008141CC">
        <w:rPr>
          <w:rFonts w:ascii="Times New Roman" w:hAnsi="Times New Roman"/>
          <w:sz w:val="24"/>
          <w:szCs w:val="24"/>
        </w:rPr>
        <w:t>РК</w:t>
      </w:r>
      <w:r w:rsidRPr="003D1BDD">
        <w:rPr>
          <w:rFonts w:ascii="Times New Roman" w:hAnsi="Times New Roman"/>
          <w:sz w:val="24"/>
          <w:szCs w:val="24"/>
        </w:rPr>
        <w:t xml:space="preserve"> приходится на достаточно узкий круг предприятий. Две трети суммарного объема вывозки древесины по региону в 201</w:t>
      </w:r>
      <w:r>
        <w:rPr>
          <w:rFonts w:ascii="Times New Roman" w:hAnsi="Times New Roman"/>
          <w:sz w:val="24"/>
          <w:szCs w:val="24"/>
        </w:rPr>
        <w:t>6</w:t>
      </w:r>
      <w:r w:rsidRPr="003D1BDD">
        <w:rPr>
          <w:rFonts w:ascii="Times New Roman" w:hAnsi="Times New Roman"/>
          <w:sz w:val="24"/>
          <w:szCs w:val="24"/>
        </w:rPr>
        <w:t xml:space="preserve"> г. формировали менее чем 5% организаций, а 99% отгруженной продукции приходилось на 17 крупнейших </w:t>
      </w:r>
      <w:r w:rsidRPr="003D1BDD">
        <w:rPr>
          <w:rFonts w:ascii="Times New Roman" w:hAnsi="Times New Roman"/>
          <w:sz w:val="24"/>
          <w:szCs w:val="24"/>
        </w:rPr>
        <w:lastRenderedPageBreak/>
        <w:t xml:space="preserve">предприятий лесозаготовительной, деревообрабатывающей и целлюлозно-бумажной отрасли </w:t>
      </w:r>
      <w:r w:rsidR="00191BB0">
        <w:rPr>
          <w:rFonts w:ascii="Times New Roman" w:hAnsi="Times New Roman"/>
          <w:sz w:val="24"/>
          <w:szCs w:val="24"/>
        </w:rPr>
        <w:t>ЛС</w:t>
      </w:r>
      <w:r w:rsidRPr="003D1BDD">
        <w:rPr>
          <w:rFonts w:ascii="Times New Roman" w:hAnsi="Times New Roman"/>
          <w:sz w:val="24"/>
          <w:szCs w:val="24"/>
        </w:rPr>
        <w:t xml:space="preserve"> республики.</w:t>
      </w:r>
    </w:p>
    <w:p w:rsidR="008175FC" w:rsidRDefault="00434165" w:rsidP="000A3257">
      <w:pPr>
        <w:spacing w:after="0" w:line="360" w:lineRule="auto"/>
        <w:ind w:firstLine="709"/>
        <w:jc w:val="both"/>
        <w:rPr>
          <w:rFonts w:ascii="Times New Roman" w:hAnsi="Times New Roman"/>
          <w:sz w:val="24"/>
          <w:szCs w:val="24"/>
        </w:rPr>
      </w:pPr>
      <w:r>
        <w:rPr>
          <w:rFonts w:ascii="Times New Roman" w:hAnsi="Times New Roman"/>
          <w:sz w:val="24"/>
          <w:szCs w:val="24"/>
        </w:rPr>
        <w:t>Проведенная в 2014-2015 годах авторами работы оценка потенциала развития населенных пунктов РК и сопутствующей ей анализ размещения лесопромышленной деятельности</w:t>
      </w:r>
      <w:r w:rsidR="00191BB0">
        <w:rPr>
          <w:rFonts w:ascii="Times New Roman" w:hAnsi="Times New Roman"/>
          <w:sz w:val="24"/>
          <w:szCs w:val="24"/>
        </w:rPr>
        <w:t xml:space="preserve"> </w:t>
      </w:r>
      <w:r>
        <w:rPr>
          <w:rFonts w:ascii="Times New Roman" w:hAnsi="Times New Roman"/>
          <w:sz w:val="24"/>
          <w:szCs w:val="24"/>
        </w:rPr>
        <w:t xml:space="preserve">позволил типизировать муниципальные районы и городские округа и выделить </w:t>
      </w:r>
      <w:r w:rsidR="000A3257">
        <w:rPr>
          <w:rFonts w:ascii="Times New Roman" w:hAnsi="Times New Roman"/>
          <w:sz w:val="24"/>
          <w:szCs w:val="24"/>
        </w:rPr>
        <w:t>преобладающую их специализацию</w:t>
      </w:r>
      <w:r w:rsidR="00A52A5B">
        <w:rPr>
          <w:rFonts w:ascii="Times New Roman" w:hAnsi="Times New Roman"/>
          <w:sz w:val="24"/>
          <w:szCs w:val="24"/>
        </w:rPr>
        <w:t xml:space="preserve"> таблица 1</w:t>
      </w:r>
      <w:r w:rsidR="000A3257">
        <w:rPr>
          <w:rFonts w:ascii="Times New Roman" w:hAnsi="Times New Roman"/>
          <w:sz w:val="24"/>
          <w:szCs w:val="24"/>
        </w:rPr>
        <w:t>. А также выявить кочевую проблему регионального ЛС</w:t>
      </w:r>
      <w:r w:rsidR="00491000">
        <w:rPr>
          <w:rFonts w:ascii="Times New Roman" w:hAnsi="Times New Roman"/>
          <w:sz w:val="24"/>
          <w:szCs w:val="24"/>
        </w:rPr>
        <w:t xml:space="preserve"> «</w:t>
      </w:r>
      <w:r w:rsidR="0088329A">
        <w:rPr>
          <w:rFonts w:ascii="Times New Roman" w:hAnsi="Times New Roman"/>
          <w:b/>
          <w:i/>
          <w:sz w:val="24"/>
          <w:szCs w:val="24"/>
        </w:rPr>
        <w:t>н</w:t>
      </w:r>
      <w:r w:rsidR="000A3257" w:rsidRPr="0088329A">
        <w:rPr>
          <w:rFonts w:ascii="Times New Roman" w:hAnsi="Times New Roman"/>
          <w:b/>
          <w:i/>
          <w:sz w:val="24"/>
          <w:szCs w:val="24"/>
        </w:rPr>
        <w:t>еоптимальн</w:t>
      </w:r>
      <w:r w:rsidR="0088329A">
        <w:rPr>
          <w:rFonts w:ascii="Times New Roman" w:hAnsi="Times New Roman"/>
          <w:b/>
          <w:i/>
          <w:sz w:val="24"/>
          <w:szCs w:val="24"/>
        </w:rPr>
        <w:t>ую</w:t>
      </w:r>
      <w:r w:rsidR="000A3257" w:rsidRPr="0088329A">
        <w:rPr>
          <w:rFonts w:ascii="Times New Roman" w:hAnsi="Times New Roman"/>
          <w:b/>
          <w:i/>
          <w:sz w:val="24"/>
          <w:szCs w:val="24"/>
        </w:rPr>
        <w:t xml:space="preserve"> пространственн</w:t>
      </w:r>
      <w:r w:rsidR="0088329A">
        <w:rPr>
          <w:rFonts w:ascii="Times New Roman" w:hAnsi="Times New Roman"/>
          <w:b/>
          <w:i/>
          <w:sz w:val="24"/>
          <w:szCs w:val="24"/>
        </w:rPr>
        <w:t>ую</w:t>
      </w:r>
      <w:r w:rsidR="000A3257" w:rsidRPr="0088329A">
        <w:rPr>
          <w:rFonts w:ascii="Times New Roman" w:hAnsi="Times New Roman"/>
          <w:b/>
          <w:i/>
          <w:sz w:val="24"/>
          <w:szCs w:val="24"/>
        </w:rPr>
        <w:t xml:space="preserve"> организаци</w:t>
      </w:r>
      <w:r w:rsidR="0088329A">
        <w:rPr>
          <w:rFonts w:ascii="Times New Roman" w:hAnsi="Times New Roman"/>
          <w:b/>
          <w:i/>
          <w:sz w:val="24"/>
          <w:szCs w:val="24"/>
        </w:rPr>
        <w:t>ю</w:t>
      </w:r>
      <w:r w:rsidR="00491000">
        <w:rPr>
          <w:rFonts w:ascii="Times New Roman" w:hAnsi="Times New Roman"/>
          <w:b/>
          <w:i/>
          <w:sz w:val="24"/>
          <w:szCs w:val="24"/>
        </w:rPr>
        <w:t xml:space="preserve"> </w:t>
      </w:r>
      <w:r w:rsidR="0088329A">
        <w:rPr>
          <w:rFonts w:ascii="Times New Roman" w:hAnsi="Times New Roman"/>
          <w:b/>
          <w:i/>
          <w:sz w:val="24"/>
          <w:szCs w:val="24"/>
        </w:rPr>
        <w:t>и</w:t>
      </w:r>
      <w:r w:rsidR="00191BB0">
        <w:rPr>
          <w:rFonts w:ascii="Times New Roman" w:hAnsi="Times New Roman"/>
          <w:b/>
          <w:i/>
          <w:sz w:val="24"/>
          <w:szCs w:val="24"/>
        </w:rPr>
        <w:t>,</w:t>
      </w:r>
      <w:r w:rsidR="0088329A">
        <w:rPr>
          <w:rFonts w:ascii="Times New Roman" w:hAnsi="Times New Roman"/>
          <w:b/>
          <w:i/>
          <w:sz w:val="24"/>
          <w:szCs w:val="24"/>
        </w:rPr>
        <w:t xml:space="preserve"> как следствие</w:t>
      </w:r>
      <w:r w:rsidR="00191BB0">
        <w:rPr>
          <w:rFonts w:ascii="Times New Roman" w:hAnsi="Times New Roman"/>
          <w:b/>
          <w:i/>
          <w:sz w:val="24"/>
          <w:szCs w:val="24"/>
        </w:rPr>
        <w:t>,</w:t>
      </w:r>
      <w:r w:rsidR="00491000">
        <w:rPr>
          <w:rFonts w:ascii="Times New Roman" w:hAnsi="Times New Roman"/>
          <w:b/>
          <w:i/>
          <w:sz w:val="24"/>
          <w:szCs w:val="24"/>
        </w:rPr>
        <w:t xml:space="preserve"> </w:t>
      </w:r>
      <w:r w:rsidR="0088329A">
        <w:rPr>
          <w:rFonts w:ascii="Times New Roman" w:hAnsi="Times New Roman"/>
          <w:b/>
          <w:i/>
          <w:sz w:val="24"/>
          <w:szCs w:val="24"/>
        </w:rPr>
        <w:t>недостаточный</w:t>
      </w:r>
      <w:r w:rsidR="000A3257" w:rsidRPr="0088329A">
        <w:rPr>
          <w:rFonts w:ascii="Times New Roman" w:hAnsi="Times New Roman"/>
          <w:b/>
          <w:i/>
          <w:sz w:val="24"/>
          <w:szCs w:val="24"/>
        </w:rPr>
        <w:t xml:space="preserve"> социально-экономический эффект в муниципальных образованиях</w:t>
      </w:r>
      <w:r w:rsidR="00491000">
        <w:rPr>
          <w:rFonts w:ascii="Times New Roman" w:hAnsi="Times New Roman"/>
          <w:b/>
          <w:i/>
          <w:sz w:val="24"/>
          <w:szCs w:val="24"/>
        </w:rPr>
        <w:t>»</w:t>
      </w:r>
      <w:r w:rsidR="0088329A">
        <w:rPr>
          <w:rFonts w:ascii="Times New Roman" w:hAnsi="Times New Roman"/>
          <w:i/>
          <w:sz w:val="24"/>
          <w:szCs w:val="24"/>
        </w:rPr>
        <w:t xml:space="preserve">, </w:t>
      </w:r>
      <w:r w:rsidR="00491000">
        <w:rPr>
          <w:rFonts w:ascii="Times New Roman" w:hAnsi="Times New Roman"/>
          <w:sz w:val="24"/>
          <w:szCs w:val="24"/>
        </w:rPr>
        <w:t xml:space="preserve">проявляющуюся </w:t>
      </w:r>
      <w:r w:rsidR="0088329A">
        <w:rPr>
          <w:rFonts w:ascii="Times New Roman" w:hAnsi="Times New Roman"/>
          <w:sz w:val="24"/>
          <w:szCs w:val="24"/>
        </w:rPr>
        <w:t>в з</w:t>
      </w:r>
      <w:r>
        <w:rPr>
          <w:rFonts w:ascii="Times New Roman" w:hAnsi="Times New Roman"/>
          <w:sz w:val="24"/>
          <w:szCs w:val="24"/>
        </w:rPr>
        <w:t>начительн</w:t>
      </w:r>
      <w:r w:rsidR="0088329A">
        <w:rPr>
          <w:rFonts w:ascii="Times New Roman" w:hAnsi="Times New Roman"/>
          <w:sz w:val="24"/>
          <w:szCs w:val="24"/>
        </w:rPr>
        <w:t>ой</w:t>
      </w:r>
      <w:r>
        <w:rPr>
          <w:rFonts w:ascii="Times New Roman" w:hAnsi="Times New Roman"/>
          <w:sz w:val="24"/>
          <w:szCs w:val="24"/>
        </w:rPr>
        <w:t xml:space="preserve"> асимметри</w:t>
      </w:r>
      <w:r w:rsidR="0088329A">
        <w:rPr>
          <w:rFonts w:ascii="Times New Roman" w:hAnsi="Times New Roman"/>
          <w:sz w:val="24"/>
          <w:szCs w:val="24"/>
        </w:rPr>
        <w:t>и</w:t>
      </w:r>
      <w:r>
        <w:rPr>
          <w:rFonts w:ascii="Times New Roman" w:hAnsi="Times New Roman"/>
          <w:sz w:val="24"/>
          <w:szCs w:val="24"/>
        </w:rPr>
        <w:t xml:space="preserve"> развития лесопромышленной деятельности со сверхконцентрацией лесопереработки в г. Сыктывкар (ЦБП, плитные и фанерные производства, производство пиломатериалов) – здесь формируется более 85% отгруженной продукции </w:t>
      </w:r>
      <w:r w:rsidR="0088329A">
        <w:rPr>
          <w:rFonts w:ascii="Times New Roman" w:hAnsi="Times New Roman"/>
          <w:sz w:val="24"/>
          <w:szCs w:val="24"/>
        </w:rPr>
        <w:t>сектора</w:t>
      </w:r>
      <w:r w:rsidR="00DC769F">
        <w:rPr>
          <w:rFonts w:ascii="Times New Roman" w:hAnsi="Times New Roman"/>
          <w:sz w:val="24"/>
          <w:szCs w:val="24"/>
        </w:rPr>
        <w:t xml:space="preserve"> и представлено максимальное количество видов лесной деятельности по кодам ОКВЭД.</w:t>
      </w:r>
    </w:p>
    <w:p w:rsidR="00A52A5B" w:rsidRPr="00A52A5B" w:rsidRDefault="00A52A5B" w:rsidP="00A52A5B">
      <w:pPr>
        <w:spacing w:after="0" w:line="360" w:lineRule="auto"/>
        <w:contextualSpacing/>
        <w:jc w:val="center"/>
        <w:rPr>
          <w:rFonts w:ascii="Times New Roman" w:hAnsi="Times New Roman"/>
          <w:sz w:val="24"/>
          <w:szCs w:val="24"/>
        </w:rPr>
      </w:pPr>
      <w:r w:rsidRPr="00A52A5B">
        <w:rPr>
          <w:rFonts w:ascii="Times New Roman" w:hAnsi="Times New Roman"/>
          <w:sz w:val="24"/>
          <w:szCs w:val="24"/>
        </w:rPr>
        <w:t>Таблица 1</w:t>
      </w:r>
      <w:r w:rsidR="00A13CB6">
        <w:rPr>
          <w:rFonts w:ascii="Times New Roman" w:hAnsi="Times New Roman"/>
          <w:sz w:val="24"/>
          <w:szCs w:val="24"/>
        </w:rPr>
        <w:t xml:space="preserve"> </w:t>
      </w:r>
      <w:r w:rsidR="00DC769F">
        <w:rPr>
          <w:rFonts w:ascii="Times New Roman" w:hAnsi="Times New Roman"/>
          <w:sz w:val="24"/>
          <w:szCs w:val="24"/>
        </w:rPr>
        <w:t>–</w:t>
      </w:r>
      <w:r w:rsidR="00A13CB6">
        <w:rPr>
          <w:rFonts w:ascii="Times New Roman" w:hAnsi="Times New Roman"/>
          <w:sz w:val="24"/>
          <w:szCs w:val="24"/>
        </w:rPr>
        <w:t xml:space="preserve"> </w:t>
      </w:r>
      <w:r w:rsidRPr="00A52A5B">
        <w:rPr>
          <w:rFonts w:ascii="Times New Roman" w:hAnsi="Times New Roman"/>
          <w:sz w:val="24"/>
          <w:szCs w:val="24"/>
        </w:rPr>
        <w:t>Лесоэкономическая основа муниципалитетов Республики Коми*</w:t>
      </w:r>
    </w:p>
    <w:tbl>
      <w:tblPr>
        <w:tblW w:w="5000" w:type="pct"/>
        <w:tblLook w:val="04A0" w:firstRow="1" w:lastRow="0" w:firstColumn="1" w:lastColumn="0" w:noHBand="0" w:noVBand="1"/>
      </w:tblPr>
      <w:tblGrid>
        <w:gridCol w:w="1942"/>
        <w:gridCol w:w="1319"/>
        <w:gridCol w:w="1385"/>
        <w:gridCol w:w="1592"/>
        <w:gridCol w:w="1506"/>
        <w:gridCol w:w="717"/>
        <w:gridCol w:w="1393"/>
      </w:tblGrid>
      <w:tr w:rsidR="00A52A5B" w:rsidRPr="00A52A5B" w:rsidTr="00DC769F">
        <w:trPr>
          <w:trHeight w:val="67"/>
        </w:trPr>
        <w:tc>
          <w:tcPr>
            <w:tcW w:w="98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Городские округа и муниципальные районы</w:t>
            </w:r>
          </w:p>
        </w:tc>
        <w:tc>
          <w:tcPr>
            <w:tcW w:w="669" w:type="pct"/>
            <w:vMerge w:val="restart"/>
            <w:tcBorders>
              <w:top w:val="single" w:sz="8" w:space="0" w:color="auto"/>
              <w:left w:val="nil"/>
              <w:bottom w:val="nil"/>
              <w:right w:val="single" w:sz="8"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Всего лесных предприятий</w:t>
            </w:r>
          </w:p>
        </w:tc>
        <w:tc>
          <w:tcPr>
            <w:tcW w:w="2275" w:type="pct"/>
            <w:gridSpan w:val="3"/>
            <w:tcBorders>
              <w:top w:val="single" w:sz="8" w:space="0" w:color="auto"/>
              <w:left w:val="nil"/>
              <w:bottom w:val="single" w:sz="8" w:space="0" w:color="auto"/>
              <w:right w:val="single" w:sz="8" w:space="0" w:color="000000"/>
            </w:tcBorders>
            <w:shd w:val="clear" w:color="auto" w:fill="auto"/>
            <w:noWrap/>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Количество предприятий, всего</w:t>
            </w:r>
          </w:p>
        </w:tc>
        <w:tc>
          <w:tcPr>
            <w:tcW w:w="364" w:type="pct"/>
            <w:vMerge w:val="restart"/>
            <w:tcBorders>
              <w:top w:val="single" w:sz="8" w:space="0" w:color="auto"/>
              <w:left w:val="single" w:sz="8" w:space="0" w:color="auto"/>
              <w:bottom w:val="nil"/>
              <w:right w:val="single" w:sz="8"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в том числе ИП</w:t>
            </w:r>
          </w:p>
        </w:tc>
        <w:tc>
          <w:tcPr>
            <w:tcW w:w="707" w:type="pct"/>
            <w:vMerge w:val="restart"/>
            <w:tcBorders>
              <w:top w:val="single" w:sz="8" w:space="0" w:color="auto"/>
              <w:left w:val="single" w:sz="8" w:space="0" w:color="auto"/>
              <w:bottom w:val="nil"/>
              <w:right w:val="single" w:sz="8"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 xml:space="preserve">Количество видов деятельности по кодам ОКВЭД </w:t>
            </w:r>
          </w:p>
        </w:tc>
      </w:tr>
      <w:tr w:rsidR="00A52A5B" w:rsidRPr="00A52A5B" w:rsidTr="00DC769F">
        <w:trPr>
          <w:trHeight w:val="1515"/>
        </w:trPr>
        <w:tc>
          <w:tcPr>
            <w:tcW w:w="985" w:type="pct"/>
            <w:vMerge/>
            <w:tcBorders>
              <w:top w:val="single" w:sz="4" w:space="0" w:color="auto"/>
              <w:left w:val="single" w:sz="4" w:space="0" w:color="auto"/>
              <w:bottom w:val="single" w:sz="4" w:space="0" w:color="000000"/>
              <w:right w:val="single" w:sz="4"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c>
          <w:tcPr>
            <w:tcW w:w="669" w:type="pct"/>
            <w:vMerge/>
            <w:tcBorders>
              <w:top w:val="single" w:sz="8" w:space="0" w:color="auto"/>
              <w:left w:val="nil"/>
              <w:bottom w:val="nil"/>
              <w:right w:val="single" w:sz="8"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c>
          <w:tcPr>
            <w:tcW w:w="703" w:type="pct"/>
            <w:vMerge w:val="restart"/>
            <w:tcBorders>
              <w:top w:val="nil"/>
              <w:left w:val="single" w:sz="8" w:space="0" w:color="auto"/>
              <w:bottom w:val="nil"/>
              <w:right w:val="single" w:sz="8"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лесного хозяйства и производства недревесных ресурсов леса, ед.</w:t>
            </w:r>
          </w:p>
        </w:tc>
        <w:tc>
          <w:tcPr>
            <w:tcW w:w="808" w:type="pct"/>
            <w:vMerge w:val="restart"/>
            <w:tcBorders>
              <w:top w:val="nil"/>
              <w:left w:val="single" w:sz="8" w:space="0" w:color="auto"/>
              <w:bottom w:val="single" w:sz="4" w:space="0" w:color="000000"/>
              <w:right w:val="single" w:sz="8"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занимающихся лесозаготовкой, ед.</w:t>
            </w:r>
          </w:p>
        </w:tc>
        <w:tc>
          <w:tcPr>
            <w:tcW w:w="764" w:type="pct"/>
            <w:vMerge w:val="restart"/>
            <w:tcBorders>
              <w:top w:val="nil"/>
              <w:left w:val="single" w:sz="8" w:space="0" w:color="auto"/>
              <w:bottom w:val="nil"/>
              <w:right w:val="single" w:sz="8"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занимающихся переработкой древесины, ед.</w:t>
            </w:r>
          </w:p>
        </w:tc>
        <w:tc>
          <w:tcPr>
            <w:tcW w:w="364" w:type="pct"/>
            <w:vMerge/>
            <w:tcBorders>
              <w:top w:val="single" w:sz="8" w:space="0" w:color="auto"/>
              <w:left w:val="single" w:sz="8" w:space="0" w:color="auto"/>
              <w:bottom w:val="nil"/>
              <w:right w:val="single" w:sz="8"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c>
          <w:tcPr>
            <w:tcW w:w="707" w:type="pct"/>
            <w:vMerge/>
            <w:tcBorders>
              <w:top w:val="single" w:sz="8" w:space="0" w:color="auto"/>
              <w:left w:val="single" w:sz="8" w:space="0" w:color="auto"/>
              <w:bottom w:val="nil"/>
              <w:right w:val="single" w:sz="8"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r>
      <w:tr w:rsidR="00A52A5B" w:rsidRPr="00A52A5B" w:rsidTr="00DC769F">
        <w:trPr>
          <w:trHeight w:val="207"/>
        </w:trPr>
        <w:tc>
          <w:tcPr>
            <w:tcW w:w="985" w:type="pct"/>
            <w:vMerge/>
            <w:tcBorders>
              <w:top w:val="single" w:sz="4" w:space="0" w:color="auto"/>
              <w:left w:val="single" w:sz="4" w:space="0" w:color="auto"/>
              <w:bottom w:val="single" w:sz="4" w:space="0" w:color="000000"/>
              <w:right w:val="single" w:sz="4"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c>
          <w:tcPr>
            <w:tcW w:w="669" w:type="pct"/>
            <w:vMerge/>
            <w:tcBorders>
              <w:top w:val="single" w:sz="8" w:space="0" w:color="auto"/>
              <w:left w:val="nil"/>
              <w:bottom w:val="nil"/>
              <w:right w:val="single" w:sz="8"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c>
          <w:tcPr>
            <w:tcW w:w="703" w:type="pct"/>
            <w:vMerge/>
            <w:tcBorders>
              <w:top w:val="nil"/>
              <w:left w:val="single" w:sz="8" w:space="0" w:color="auto"/>
              <w:bottom w:val="nil"/>
              <w:right w:val="single" w:sz="8"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c>
          <w:tcPr>
            <w:tcW w:w="808" w:type="pct"/>
            <w:vMerge/>
            <w:tcBorders>
              <w:top w:val="nil"/>
              <w:left w:val="single" w:sz="8" w:space="0" w:color="auto"/>
              <w:bottom w:val="single" w:sz="4" w:space="0" w:color="000000"/>
              <w:right w:val="single" w:sz="8"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c>
          <w:tcPr>
            <w:tcW w:w="764" w:type="pct"/>
            <w:vMerge/>
            <w:tcBorders>
              <w:top w:val="nil"/>
              <w:left w:val="single" w:sz="8" w:space="0" w:color="auto"/>
              <w:bottom w:val="nil"/>
              <w:right w:val="single" w:sz="8"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c>
          <w:tcPr>
            <w:tcW w:w="364" w:type="pct"/>
            <w:vMerge/>
            <w:tcBorders>
              <w:top w:val="single" w:sz="8" w:space="0" w:color="auto"/>
              <w:left w:val="single" w:sz="8" w:space="0" w:color="auto"/>
              <w:bottom w:val="nil"/>
              <w:right w:val="single" w:sz="8"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c>
          <w:tcPr>
            <w:tcW w:w="707" w:type="pct"/>
            <w:vMerge/>
            <w:tcBorders>
              <w:top w:val="single" w:sz="8" w:space="0" w:color="auto"/>
              <w:left w:val="single" w:sz="8" w:space="0" w:color="auto"/>
              <w:bottom w:val="nil"/>
              <w:right w:val="single" w:sz="8" w:space="0" w:color="auto"/>
            </w:tcBorders>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p>
        </w:tc>
      </w:tr>
      <w:tr w:rsidR="00A52A5B" w:rsidRPr="00A52A5B" w:rsidTr="00DC769F">
        <w:trPr>
          <w:trHeight w:val="77"/>
        </w:trPr>
        <w:tc>
          <w:tcPr>
            <w:tcW w:w="985" w:type="pct"/>
            <w:tcBorders>
              <w:top w:val="nil"/>
              <w:left w:val="single" w:sz="4" w:space="0" w:color="auto"/>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Городские округа</w:t>
            </w:r>
          </w:p>
        </w:tc>
        <w:tc>
          <w:tcPr>
            <w:tcW w:w="669" w:type="pct"/>
            <w:tcBorders>
              <w:top w:val="single" w:sz="4" w:space="0" w:color="auto"/>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459</w:t>
            </w:r>
          </w:p>
        </w:tc>
        <w:tc>
          <w:tcPr>
            <w:tcW w:w="703" w:type="pct"/>
            <w:tcBorders>
              <w:top w:val="single" w:sz="4" w:space="0" w:color="auto"/>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37</w:t>
            </w:r>
          </w:p>
        </w:tc>
        <w:tc>
          <w:tcPr>
            <w:tcW w:w="808"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230</w:t>
            </w:r>
          </w:p>
        </w:tc>
        <w:tc>
          <w:tcPr>
            <w:tcW w:w="764" w:type="pct"/>
            <w:tcBorders>
              <w:top w:val="single" w:sz="4" w:space="0" w:color="auto"/>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192</w:t>
            </w:r>
          </w:p>
        </w:tc>
        <w:tc>
          <w:tcPr>
            <w:tcW w:w="364" w:type="pct"/>
            <w:tcBorders>
              <w:top w:val="single" w:sz="4" w:space="0" w:color="auto"/>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5</w:t>
            </w:r>
          </w:p>
        </w:tc>
        <w:tc>
          <w:tcPr>
            <w:tcW w:w="707" w:type="pct"/>
            <w:tcBorders>
              <w:top w:val="single" w:sz="4" w:space="0" w:color="auto"/>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25</w:t>
            </w:r>
          </w:p>
        </w:tc>
      </w:tr>
      <w:tr w:rsidR="00A52A5B" w:rsidRPr="00A52A5B" w:rsidTr="00DC769F">
        <w:trPr>
          <w:trHeight w:val="77"/>
        </w:trPr>
        <w:tc>
          <w:tcPr>
            <w:tcW w:w="985" w:type="pct"/>
            <w:tcBorders>
              <w:top w:val="nil"/>
              <w:left w:val="single" w:sz="4" w:space="0" w:color="auto"/>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i/>
                <w:iCs/>
                <w:color w:val="000000"/>
                <w:sz w:val="18"/>
                <w:szCs w:val="18"/>
                <w:lang w:eastAsia="ru-RU"/>
              </w:rPr>
              <w:t xml:space="preserve">Ядро лесопромышленной деятельности - ГО "Сыктывкар" </w:t>
            </w:r>
          </w:p>
        </w:tc>
        <w:tc>
          <w:tcPr>
            <w:tcW w:w="669"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449</w:t>
            </w:r>
          </w:p>
        </w:tc>
        <w:tc>
          <w:tcPr>
            <w:tcW w:w="703"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37</w:t>
            </w:r>
          </w:p>
        </w:tc>
        <w:tc>
          <w:tcPr>
            <w:tcW w:w="808"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226</w:t>
            </w:r>
          </w:p>
        </w:tc>
        <w:tc>
          <w:tcPr>
            <w:tcW w:w="7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186</w:t>
            </w:r>
          </w:p>
        </w:tc>
        <w:tc>
          <w:tcPr>
            <w:tcW w:w="3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2</w:t>
            </w:r>
          </w:p>
        </w:tc>
        <w:tc>
          <w:tcPr>
            <w:tcW w:w="707"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23</w:t>
            </w:r>
          </w:p>
        </w:tc>
      </w:tr>
      <w:tr w:rsidR="00A52A5B" w:rsidRPr="00A52A5B" w:rsidTr="00DC769F">
        <w:trPr>
          <w:trHeight w:val="77"/>
        </w:trPr>
        <w:tc>
          <w:tcPr>
            <w:tcW w:w="985" w:type="pct"/>
            <w:tcBorders>
              <w:top w:val="nil"/>
              <w:left w:val="single" w:sz="4" w:space="0" w:color="auto"/>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i/>
                <w:iCs/>
                <w:color w:val="000000"/>
                <w:sz w:val="18"/>
                <w:szCs w:val="18"/>
                <w:lang w:eastAsia="ru-RU"/>
              </w:rPr>
            </w:pPr>
            <w:r w:rsidRPr="00A52A5B">
              <w:rPr>
                <w:rFonts w:ascii="Arial" w:eastAsia="Times New Roman" w:hAnsi="Arial" w:cs="Arial"/>
                <w:i/>
                <w:iCs/>
                <w:color w:val="000000"/>
                <w:sz w:val="18"/>
                <w:szCs w:val="18"/>
                <w:lang w:eastAsia="ru-RU"/>
              </w:rPr>
              <w:t xml:space="preserve">     ГО с развитым ТЭК</w:t>
            </w:r>
          </w:p>
        </w:tc>
        <w:tc>
          <w:tcPr>
            <w:tcW w:w="669"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10</w:t>
            </w:r>
          </w:p>
        </w:tc>
        <w:tc>
          <w:tcPr>
            <w:tcW w:w="703"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0</w:t>
            </w:r>
          </w:p>
        </w:tc>
        <w:tc>
          <w:tcPr>
            <w:tcW w:w="808"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4</w:t>
            </w:r>
          </w:p>
        </w:tc>
        <w:tc>
          <w:tcPr>
            <w:tcW w:w="7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6</w:t>
            </w:r>
          </w:p>
        </w:tc>
        <w:tc>
          <w:tcPr>
            <w:tcW w:w="3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3</w:t>
            </w:r>
          </w:p>
        </w:tc>
        <w:tc>
          <w:tcPr>
            <w:tcW w:w="707"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4</w:t>
            </w:r>
          </w:p>
        </w:tc>
      </w:tr>
      <w:tr w:rsidR="00A52A5B" w:rsidRPr="00A52A5B" w:rsidTr="00DC769F">
        <w:trPr>
          <w:trHeight w:val="77"/>
        </w:trPr>
        <w:tc>
          <w:tcPr>
            <w:tcW w:w="985" w:type="pct"/>
            <w:tcBorders>
              <w:top w:val="nil"/>
              <w:left w:val="single" w:sz="4" w:space="0" w:color="auto"/>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Муниципальные районы</w:t>
            </w:r>
          </w:p>
        </w:tc>
        <w:tc>
          <w:tcPr>
            <w:tcW w:w="669"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508</w:t>
            </w:r>
          </w:p>
        </w:tc>
        <w:tc>
          <w:tcPr>
            <w:tcW w:w="703"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48</w:t>
            </w:r>
          </w:p>
        </w:tc>
        <w:tc>
          <w:tcPr>
            <w:tcW w:w="808"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327</w:t>
            </w:r>
          </w:p>
        </w:tc>
        <w:tc>
          <w:tcPr>
            <w:tcW w:w="7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133</w:t>
            </w:r>
          </w:p>
        </w:tc>
        <w:tc>
          <w:tcPr>
            <w:tcW w:w="3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182</w:t>
            </w:r>
          </w:p>
        </w:tc>
        <w:tc>
          <w:tcPr>
            <w:tcW w:w="707"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8</w:t>
            </w:r>
          </w:p>
        </w:tc>
      </w:tr>
      <w:tr w:rsidR="00A52A5B" w:rsidRPr="00A52A5B" w:rsidTr="00DC769F">
        <w:trPr>
          <w:trHeight w:val="510"/>
        </w:trPr>
        <w:tc>
          <w:tcPr>
            <w:tcW w:w="985" w:type="pct"/>
            <w:tcBorders>
              <w:top w:val="nil"/>
              <w:left w:val="single" w:sz="4" w:space="0" w:color="auto"/>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i/>
                <w:iCs/>
                <w:color w:val="000000"/>
                <w:sz w:val="18"/>
                <w:szCs w:val="18"/>
                <w:lang w:eastAsia="ru-RU"/>
              </w:rPr>
            </w:pPr>
            <w:r w:rsidRPr="00A52A5B">
              <w:rPr>
                <w:rFonts w:ascii="Arial" w:eastAsia="Times New Roman" w:hAnsi="Arial" w:cs="Arial"/>
                <w:i/>
                <w:iCs/>
                <w:color w:val="000000"/>
                <w:sz w:val="18"/>
                <w:szCs w:val="18"/>
                <w:lang w:eastAsia="ru-RU"/>
              </w:rPr>
              <w:t xml:space="preserve">     "Лесные" МР с развитой лесозаготовкой</w:t>
            </w:r>
          </w:p>
        </w:tc>
        <w:tc>
          <w:tcPr>
            <w:tcW w:w="669"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369</w:t>
            </w:r>
          </w:p>
        </w:tc>
        <w:tc>
          <w:tcPr>
            <w:tcW w:w="703"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28</w:t>
            </w:r>
          </w:p>
        </w:tc>
        <w:tc>
          <w:tcPr>
            <w:tcW w:w="808"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235</w:t>
            </w:r>
          </w:p>
        </w:tc>
        <w:tc>
          <w:tcPr>
            <w:tcW w:w="7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106</w:t>
            </w:r>
          </w:p>
        </w:tc>
        <w:tc>
          <w:tcPr>
            <w:tcW w:w="3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128</w:t>
            </w:r>
          </w:p>
        </w:tc>
        <w:tc>
          <w:tcPr>
            <w:tcW w:w="707"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6</w:t>
            </w:r>
          </w:p>
        </w:tc>
      </w:tr>
      <w:tr w:rsidR="00A52A5B" w:rsidRPr="00A52A5B" w:rsidTr="00DC769F">
        <w:trPr>
          <w:trHeight w:val="227"/>
        </w:trPr>
        <w:tc>
          <w:tcPr>
            <w:tcW w:w="985" w:type="pct"/>
            <w:tcBorders>
              <w:top w:val="nil"/>
              <w:left w:val="single" w:sz="4" w:space="0" w:color="auto"/>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i/>
                <w:iCs/>
                <w:color w:val="000000"/>
                <w:sz w:val="18"/>
                <w:szCs w:val="18"/>
                <w:lang w:eastAsia="ru-RU"/>
              </w:rPr>
            </w:pPr>
            <w:r w:rsidRPr="00A52A5B">
              <w:rPr>
                <w:rFonts w:ascii="Arial" w:eastAsia="Times New Roman" w:hAnsi="Arial" w:cs="Arial"/>
                <w:i/>
                <w:iCs/>
                <w:color w:val="000000"/>
                <w:sz w:val="18"/>
                <w:szCs w:val="18"/>
                <w:lang w:eastAsia="ru-RU"/>
              </w:rPr>
              <w:t xml:space="preserve">     МР с профилирующей лесопереработкой</w:t>
            </w:r>
            <w:r w:rsidRPr="00A52A5B">
              <w:rPr>
                <w:rFonts w:ascii="Arial" w:eastAsia="Times New Roman" w:hAnsi="Arial" w:cs="Arial"/>
                <w:color w:val="000000"/>
                <w:sz w:val="18"/>
                <w:szCs w:val="18"/>
                <w:lang w:eastAsia="ru-RU"/>
              </w:rPr>
              <w:t> </w:t>
            </w:r>
          </w:p>
        </w:tc>
        <w:tc>
          <w:tcPr>
            <w:tcW w:w="669"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71</w:t>
            </w:r>
          </w:p>
        </w:tc>
        <w:tc>
          <w:tcPr>
            <w:tcW w:w="703"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8</w:t>
            </w:r>
          </w:p>
        </w:tc>
        <w:tc>
          <w:tcPr>
            <w:tcW w:w="808"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44</w:t>
            </w:r>
          </w:p>
        </w:tc>
        <w:tc>
          <w:tcPr>
            <w:tcW w:w="7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19</w:t>
            </w:r>
          </w:p>
        </w:tc>
        <w:tc>
          <w:tcPr>
            <w:tcW w:w="3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38</w:t>
            </w:r>
          </w:p>
        </w:tc>
        <w:tc>
          <w:tcPr>
            <w:tcW w:w="707"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5</w:t>
            </w:r>
          </w:p>
        </w:tc>
      </w:tr>
      <w:tr w:rsidR="00A52A5B" w:rsidRPr="00A52A5B" w:rsidTr="00DC769F">
        <w:trPr>
          <w:trHeight w:val="613"/>
        </w:trPr>
        <w:tc>
          <w:tcPr>
            <w:tcW w:w="985" w:type="pct"/>
            <w:tcBorders>
              <w:top w:val="nil"/>
              <w:left w:val="single" w:sz="4" w:space="0" w:color="auto"/>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i/>
                <w:iCs/>
                <w:color w:val="000000"/>
                <w:sz w:val="18"/>
                <w:szCs w:val="18"/>
                <w:lang w:eastAsia="ru-RU"/>
              </w:rPr>
            </w:pPr>
            <w:r w:rsidRPr="00A52A5B">
              <w:rPr>
                <w:rFonts w:ascii="Arial" w:eastAsia="Times New Roman" w:hAnsi="Arial" w:cs="Arial"/>
                <w:i/>
                <w:iCs/>
                <w:color w:val="000000"/>
                <w:sz w:val="18"/>
                <w:szCs w:val="18"/>
                <w:lang w:eastAsia="ru-RU"/>
              </w:rPr>
              <w:t xml:space="preserve">     МР "нелесной" специализации или со слаборазвитой лесной промышленностью </w:t>
            </w:r>
          </w:p>
        </w:tc>
        <w:tc>
          <w:tcPr>
            <w:tcW w:w="669"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68</w:t>
            </w:r>
          </w:p>
        </w:tc>
        <w:tc>
          <w:tcPr>
            <w:tcW w:w="703"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12</w:t>
            </w:r>
          </w:p>
        </w:tc>
        <w:tc>
          <w:tcPr>
            <w:tcW w:w="808"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48</w:t>
            </w:r>
          </w:p>
        </w:tc>
        <w:tc>
          <w:tcPr>
            <w:tcW w:w="7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8</w:t>
            </w:r>
          </w:p>
        </w:tc>
        <w:tc>
          <w:tcPr>
            <w:tcW w:w="3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16</w:t>
            </w:r>
          </w:p>
        </w:tc>
        <w:tc>
          <w:tcPr>
            <w:tcW w:w="707"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color w:val="000000"/>
                <w:sz w:val="18"/>
                <w:szCs w:val="18"/>
                <w:lang w:eastAsia="ru-RU"/>
              </w:rPr>
            </w:pPr>
            <w:r w:rsidRPr="00A52A5B">
              <w:rPr>
                <w:rFonts w:ascii="Arial" w:eastAsia="Times New Roman" w:hAnsi="Arial" w:cs="Arial"/>
                <w:color w:val="000000"/>
                <w:sz w:val="18"/>
                <w:szCs w:val="18"/>
                <w:lang w:eastAsia="ru-RU"/>
              </w:rPr>
              <w:t>3</w:t>
            </w:r>
          </w:p>
        </w:tc>
      </w:tr>
      <w:tr w:rsidR="00A52A5B" w:rsidRPr="00A52A5B" w:rsidTr="00DC769F">
        <w:trPr>
          <w:trHeight w:val="77"/>
        </w:trPr>
        <w:tc>
          <w:tcPr>
            <w:tcW w:w="985" w:type="pct"/>
            <w:tcBorders>
              <w:top w:val="nil"/>
              <w:left w:val="single" w:sz="4" w:space="0" w:color="auto"/>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Итого</w:t>
            </w:r>
          </w:p>
        </w:tc>
        <w:tc>
          <w:tcPr>
            <w:tcW w:w="669"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967</w:t>
            </w:r>
          </w:p>
        </w:tc>
        <w:tc>
          <w:tcPr>
            <w:tcW w:w="703"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85</w:t>
            </w:r>
          </w:p>
        </w:tc>
        <w:tc>
          <w:tcPr>
            <w:tcW w:w="808"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557</w:t>
            </w:r>
          </w:p>
        </w:tc>
        <w:tc>
          <w:tcPr>
            <w:tcW w:w="7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325</w:t>
            </w:r>
          </w:p>
        </w:tc>
        <w:tc>
          <w:tcPr>
            <w:tcW w:w="364"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187</w:t>
            </w:r>
          </w:p>
        </w:tc>
        <w:tc>
          <w:tcPr>
            <w:tcW w:w="707" w:type="pct"/>
            <w:tcBorders>
              <w:top w:val="nil"/>
              <w:left w:val="nil"/>
              <w:bottom w:val="single" w:sz="4" w:space="0" w:color="auto"/>
              <w:right w:val="single" w:sz="4" w:space="0" w:color="auto"/>
            </w:tcBorders>
            <w:shd w:val="clear" w:color="auto" w:fill="auto"/>
            <w:vAlign w:val="center"/>
            <w:hideMark/>
          </w:tcPr>
          <w:p w:rsidR="00A52A5B" w:rsidRPr="00A52A5B" w:rsidRDefault="00A52A5B" w:rsidP="006779A9">
            <w:pPr>
              <w:spacing w:after="0" w:line="240" w:lineRule="auto"/>
              <w:jc w:val="both"/>
              <w:rPr>
                <w:rFonts w:ascii="Arial" w:eastAsia="Times New Roman" w:hAnsi="Arial" w:cs="Arial"/>
                <w:b/>
                <w:bCs/>
                <w:color w:val="000000"/>
                <w:sz w:val="18"/>
                <w:szCs w:val="18"/>
                <w:lang w:eastAsia="ru-RU"/>
              </w:rPr>
            </w:pPr>
            <w:r w:rsidRPr="00A52A5B">
              <w:rPr>
                <w:rFonts w:ascii="Arial" w:eastAsia="Times New Roman" w:hAnsi="Arial" w:cs="Arial"/>
                <w:b/>
                <w:bCs/>
                <w:color w:val="000000"/>
                <w:sz w:val="18"/>
                <w:szCs w:val="18"/>
                <w:lang w:eastAsia="ru-RU"/>
              </w:rPr>
              <w:t>25</w:t>
            </w:r>
          </w:p>
        </w:tc>
      </w:tr>
    </w:tbl>
    <w:p w:rsidR="00A52A5B" w:rsidRPr="00A52A5B" w:rsidRDefault="00A13CB6" w:rsidP="002370EC">
      <w:pPr>
        <w:spacing w:after="0" w:line="240" w:lineRule="auto"/>
        <w:jc w:val="both"/>
        <w:rPr>
          <w:rFonts w:ascii="Times New Roman" w:hAnsi="Times New Roman"/>
          <w:i/>
          <w:sz w:val="24"/>
          <w:szCs w:val="24"/>
        </w:rPr>
      </w:pPr>
      <w:r>
        <w:rPr>
          <w:rFonts w:ascii="Times New Roman" w:hAnsi="Times New Roman"/>
          <w:sz w:val="24"/>
          <w:szCs w:val="24"/>
        </w:rPr>
        <w:t xml:space="preserve">* рассчитано авторами </w:t>
      </w:r>
      <w:r w:rsidR="00A52A5B" w:rsidRPr="00A52A5B">
        <w:rPr>
          <w:rFonts w:ascii="Times New Roman" w:hAnsi="Times New Roman"/>
          <w:i/>
          <w:sz w:val="24"/>
          <w:szCs w:val="24"/>
        </w:rPr>
        <w:t>(Оценка потенциала развития населенных пунктов Республики Коми…)</w:t>
      </w:r>
    </w:p>
    <w:p w:rsidR="00A52A5B" w:rsidRPr="003D1BDD" w:rsidRDefault="00A52A5B" w:rsidP="00A52A5B">
      <w:pPr>
        <w:pStyle w:val="2"/>
        <w:spacing w:before="240"/>
        <w:ind w:firstLine="709"/>
        <w:rPr>
          <w:sz w:val="24"/>
          <w:szCs w:val="24"/>
        </w:rPr>
      </w:pPr>
      <w:r w:rsidRPr="003D1BDD">
        <w:rPr>
          <w:sz w:val="24"/>
          <w:szCs w:val="24"/>
        </w:rPr>
        <w:t xml:space="preserve">Важнейшей тенденцией пространственной организации лесоэкономической деятельности в </w:t>
      </w:r>
      <w:r>
        <w:rPr>
          <w:sz w:val="24"/>
          <w:szCs w:val="24"/>
        </w:rPr>
        <w:t>РК</w:t>
      </w:r>
      <w:r w:rsidRPr="003D1BDD">
        <w:rPr>
          <w:sz w:val="24"/>
          <w:szCs w:val="24"/>
        </w:rPr>
        <w:t xml:space="preserve"> является два связанных между собой процесса. С одной стороны, процессы локализации лесопромышленной деятельности усиливаются на муниципальном и </w:t>
      </w:r>
      <w:r w:rsidRPr="003D1BDD">
        <w:rPr>
          <w:sz w:val="24"/>
          <w:szCs w:val="24"/>
        </w:rPr>
        <w:lastRenderedPageBreak/>
        <w:t xml:space="preserve">поселенческом уровнях, при этом создаются все больше цепочек «лесозаготовка-лесопереработка-потребление», что ведет формированию новых центров по переработке древесины в муниципальных районах, наиболее крупные из которых позволяют формировать устойчивый каркас лесопромышленной деятельности и играть градообразующую роль в населенных пунктах. </w:t>
      </w:r>
    </w:p>
    <w:p w:rsidR="00A52A5B" w:rsidRDefault="00A52A5B" w:rsidP="00A52A5B">
      <w:pPr>
        <w:pStyle w:val="2"/>
        <w:ind w:firstLine="709"/>
        <w:contextualSpacing/>
        <w:rPr>
          <w:sz w:val="24"/>
          <w:szCs w:val="24"/>
        </w:rPr>
      </w:pPr>
      <w:r w:rsidRPr="003D1BDD">
        <w:rPr>
          <w:sz w:val="24"/>
          <w:szCs w:val="24"/>
        </w:rPr>
        <w:t>С другой стороны, растет глубина переработки древесины (развитие лесопиления, биоэнергетики), и как следствие этого снижается зависимость от главного центра переработки древесины в Сыктывкаре. Именно переработка древесины создаёт дополнительные высокооплачиваемые рабочие места и вносит более существенный вклад в бюджеты муниципалитетов.</w:t>
      </w:r>
    </w:p>
    <w:p w:rsidR="0088329A" w:rsidRDefault="0088329A" w:rsidP="0088329A">
      <w:pPr>
        <w:pStyle w:val="2"/>
        <w:ind w:firstLine="709"/>
        <w:contextualSpacing/>
        <w:rPr>
          <w:sz w:val="24"/>
          <w:szCs w:val="24"/>
        </w:rPr>
      </w:pPr>
      <w:r>
        <w:rPr>
          <w:sz w:val="24"/>
          <w:szCs w:val="24"/>
        </w:rPr>
        <w:t xml:space="preserve">Создание крупных высокотехнологичных лесоперерабатывающих центров в лесоизбыточных районах позволяет </w:t>
      </w:r>
      <w:r w:rsidR="00DC769F">
        <w:rPr>
          <w:sz w:val="24"/>
          <w:szCs w:val="24"/>
        </w:rPr>
        <w:t>производить</w:t>
      </w:r>
      <w:r>
        <w:rPr>
          <w:sz w:val="24"/>
          <w:szCs w:val="24"/>
        </w:rPr>
        <w:t xml:space="preserve"> продукцию с высокой добавленной стоимостью, при этом местные</w:t>
      </w:r>
      <w:r w:rsidRPr="003E0BB0">
        <w:rPr>
          <w:sz w:val="24"/>
          <w:szCs w:val="24"/>
        </w:rPr>
        <w:t xml:space="preserve"> власти получают выгоду в виде снижения социальной напряженности, развития инфраструктуры, в том числе транспортной, энергетической, дополнительных налоговых отчислений в местные бюджеты.</w:t>
      </w:r>
      <w:r>
        <w:rPr>
          <w:sz w:val="24"/>
          <w:szCs w:val="24"/>
        </w:rPr>
        <w:t xml:space="preserve"> Выравнивание в качестве жизни между сельским и городским населением невозможно без </w:t>
      </w:r>
      <w:r w:rsidRPr="003E0BB0">
        <w:rPr>
          <w:sz w:val="24"/>
          <w:szCs w:val="24"/>
        </w:rPr>
        <w:t>восстановлени</w:t>
      </w:r>
      <w:r>
        <w:rPr>
          <w:sz w:val="24"/>
          <w:szCs w:val="24"/>
        </w:rPr>
        <w:t>я</w:t>
      </w:r>
      <w:r w:rsidRPr="003E0BB0">
        <w:rPr>
          <w:sz w:val="24"/>
          <w:szCs w:val="24"/>
        </w:rPr>
        <w:t xml:space="preserve"> на новой технологической основе градообразующей роли </w:t>
      </w:r>
      <w:r w:rsidR="008141CC">
        <w:rPr>
          <w:sz w:val="24"/>
          <w:szCs w:val="24"/>
        </w:rPr>
        <w:t>ЛС</w:t>
      </w:r>
      <w:r w:rsidRPr="003E0BB0">
        <w:rPr>
          <w:sz w:val="24"/>
          <w:szCs w:val="24"/>
        </w:rPr>
        <w:t xml:space="preserve"> в удаленных районах.</w:t>
      </w:r>
    </w:p>
    <w:p w:rsidR="0088329A" w:rsidRPr="004B79AC" w:rsidRDefault="0088329A" w:rsidP="008141CC">
      <w:pPr>
        <w:pStyle w:val="a7"/>
        <w:tabs>
          <w:tab w:val="left" w:pos="567"/>
          <w:tab w:val="left" w:pos="709"/>
        </w:tabs>
        <w:spacing w:before="0"/>
        <w:ind w:left="0" w:right="0" w:firstLine="709"/>
        <w:rPr>
          <w:sz w:val="24"/>
          <w:szCs w:val="24"/>
        </w:rPr>
      </w:pPr>
      <w:r>
        <w:rPr>
          <w:sz w:val="24"/>
          <w:szCs w:val="24"/>
        </w:rPr>
        <w:t>О</w:t>
      </w:r>
      <w:r w:rsidRPr="004B79AC">
        <w:rPr>
          <w:sz w:val="24"/>
          <w:szCs w:val="24"/>
        </w:rPr>
        <w:t>ценк</w:t>
      </w:r>
      <w:r>
        <w:rPr>
          <w:sz w:val="24"/>
          <w:szCs w:val="24"/>
        </w:rPr>
        <w:t>а</w:t>
      </w:r>
      <w:r w:rsidRPr="004B79AC">
        <w:rPr>
          <w:sz w:val="24"/>
          <w:szCs w:val="24"/>
        </w:rPr>
        <w:t xml:space="preserve"> эффективности </w:t>
      </w:r>
      <w:r w:rsidR="008141CC">
        <w:rPr>
          <w:sz w:val="24"/>
          <w:szCs w:val="24"/>
        </w:rPr>
        <w:t>ЛС</w:t>
      </w:r>
      <w:r w:rsidR="00222A39">
        <w:rPr>
          <w:sz w:val="24"/>
          <w:szCs w:val="24"/>
        </w:rPr>
        <w:t xml:space="preserve"> </w:t>
      </w:r>
      <w:r w:rsidRPr="004B79AC">
        <w:rPr>
          <w:sz w:val="24"/>
          <w:szCs w:val="24"/>
        </w:rPr>
        <w:t xml:space="preserve">сельской экономики </w:t>
      </w:r>
      <w:r>
        <w:rPr>
          <w:sz w:val="24"/>
          <w:szCs w:val="24"/>
        </w:rPr>
        <w:t>муниципальных образований</w:t>
      </w:r>
      <w:r w:rsidR="00222A39">
        <w:rPr>
          <w:sz w:val="24"/>
          <w:szCs w:val="24"/>
        </w:rPr>
        <w:t xml:space="preserve"> </w:t>
      </w:r>
      <w:r w:rsidR="001D5D4F">
        <w:rPr>
          <w:sz w:val="24"/>
          <w:szCs w:val="24"/>
        </w:rPr>
        <w:t>РК</w:t>
      </w:r>
      <w:r w:rsidR="00222A39">
        <w:rPr>
          <w:sz w:val="24"/>
          <w:szCs w:val="24"/>
        </w:rPr>
        <w:t xml:space="preserve"> </w:t>
      </w:r>
      <w:r w:rsidRPr="004B79AC">
        <w:rPr>
          <w:sz w:val="24"/>
          <w:szCs w:val="24"/>
        </w:rPr>
        <w:t>выполнял</w:t>
      </w:r>
      <w:r w:rsidR="00DC769F">
        <w:rPr>
          <w:sz w:val="24"/>
          <w:szCs w:val="24"/>
        </w:rPr>
        <w:t>ась</w:t>
      </w:r>
      <w:r w:rsidR="00222A39">
        <w:rPr>
          <w:sz w:val="24"/>
          <w:szCs w:val="24"/>
        </w:rPr>
        <w:t xml:space="preserve"> </w:t>
      </w:r>
      <w:r w:rsidRPr="004B79AC">
        <w:rPr>
          <w:sz w:val="24"/>
          <w:szCs w:val="24"/>
        </w:rPr>
        <w:t>на основе метода интегрирования первичных показателей – рейтинговая оценка, разработанн</w:t>
      </w:r>
      <w:r w:rsidR="008141CC">
        <w:rPr>
          <w:sz w:val="24"/>
          <w:szCs w:val="24"/>
        </w:rPr>
        <w:t xml:space="preserve">ая в ИСЭ и ЭПС Коми НЦ УрО РАН. </w:t>
      </w:r>
      <w:r w:rsidRPr="004B79AC">
        <w:rPr>
          <w:sz w:val="24"/>
          <w:szCs w:val="24"/>
        </w:rPr>
        <w:t>Использование данного подхода потребовало формирования набора показателей, отражающих, с одной стороны эффективность самого сектора, с другой стороны, его влияние на социально-экономическое положение</w:t>
      </w:r>
      <w:r>
        <w:rPr>
          <w:sz w:val="24"/>
          <w:szCs w:val="24"/>
        </w:rPr>
        <w:t xml:space="preserve"> муниципальных образований</w:t>
      </w:r>
      <w:r w:rsidRPr="004B79AC">
        <w:rPr>
          <w:sz w:val="24"/>
          <w:szCs w:val="24"/>
        </w:rPr>
        <w:t xml:space="preserve">. Кроме этого, принимая во внимание асимметрию </w:t>
      </w:r>
      <w:r w:rsidR="008141CC">
        <w:rPr>
          <w:sz w:val="24"/>
          <w:szCs w:val="24"/>
        </w:rPr>
        <w:t>ЛС</w:t>
      </w:r>
      <w:r w:rsidRPr="004B79AC">
        <w:rPr>
          <w:sz w:val="24"/>
          <w:szCs w:val="24"/>
        </w:rPr>
        <w:t xml:space="preserve"> республики, важно уч</w:t>
      </w:r>
      <w:r w:rsidR="008141CC">
        <w:rPr>
          <w:sz w:val="24"/>
          <w:szCs w:val="24"/>
        </w:rPr>
        <w:t>итывать</w:t>
      </w:r>
      <w:r w:rsidRPr="004B79AC">
        <w:rPr>
          <w:sz w:val="24"/>
          <w:szCs w:val="24"/>
        </w:rPr>
        <w:t xml:space="preserve"> индивидуальные особенности пространственного размещения предприятий сектора в каждом сельском районе.</w:t>
      </w:r>
    </w:p>
    <w:p w:rsidR="0088329A" w:rsidRPr="004B79AC" w:rsidRDefault="0088329A" w:rsidP="0088329A">
      <w:pPr>
        <w:pStyle w:val="a7"/>
        <w:tabs>
          <w:tab w:val="left" w:pos="567"/>
          <w:tab w:val="left" w:pos="709"/>
        </w:tabs>
        <w:spacing w:before="0"/>
        <w:ind w:left="0" w:right="0" w:firstLine="709"/>
        <w:rPr>
          <w:sz w:val="24"/>
          <w:szCs w:val="24"/>
        </w:rPr>
      </w:pPr>
      <w:r w:rsidRPr="004B79AC">
        <w:rPr>
          <w:sz w:val="24"/>
          <w:szCs w:val="24"/>
        </w:rPr>
        <w:t xml:space="preserve">Основные результаты интегральной оценки в виде средних и предельных значений показателей, отражающих дифференциацию лесного потенциала республики, приведены в таблице (табл. </w:t>
      </w:r>
      <w:r w:rsidR="00DC769F">
        <w:rPr>
          <w:sz w:val="24"/>
          <w:szCs w:val="24"/>
        </w:rPr>
        <w:t>2</w:t>
      </w:r>
      <w:r w:rsidRPr="004B79AC">
        <w:rPr>
          <w:sz w:val="24"/>
          <w:szCs w:val="24"/>
        </w:rPr>
        <w:t xml:space="preserve">). В ней представлена комплексная характеристика ЛС сельских территорий, сгруппированных по сводным рейтингам. </w:t>
      </w:r>
    </w:p>
    <w:p w:rsidR="009454CA" w:rsidRDefault="009454CA" w:rsidP="009454CA">
      <w:pPr>
        <w:spacing w:after="0" w:line="360" w:lineRule="auto"/>
        <w:ind w:firstLine="709"/>
        <w:contextualSpacing/>
        <w:jc w:val="both"/>
        <w:rPr>
          <w:rFonts w:ascii="Times New Roman" w:hAnsi="Times New Roman" w:cs="Times New Roman"/>
          <w:sz w:val="24"/>
          <w:szCs w:val="24"/>
        </w:rPr>
      </w:pPr>
      <w:r w:rsidRPr="008141CC">
        <w:rPr>
          <w:rFonts w:ascii="Times New Roman" w:hAnsi="Times New Roman" w:cs="Times New Roman"/>
          <w:sz w:val="24"/>
          <w:szCs w:val="24"/>
        </w:rPr>
        <w:t xml:space="preserve">Чем ниже значение интегрального показателя, тем выше эффективность сектора. Для учета социально-экономической эффективности лесного комплекса муниципальных образований учитывалась доля отгруженной продукции, доля от налоговых отчислений, доля от всех занятых. Для учета отраслевой эффективности использовались данные по производительности труда, выручке на куб. м. использованной древесины, коэффициент переработки. Для учета пространственной эффективности применялись показатели по </w:t>
      </w:r>
      <w:r w:rsidRPr="008141CC">
        <w:rPr>
          <w:rFonts w:ascii="Times New Roman" w:hAnsi="Times New Roman" w:cs="Times New Roman"/>
          <w:sz w:val="24"/>
          <w:szCs w:val="24"/>
        </w:rPr>
        <w:lastRenderedPageBreak/>
        <w:t>локализации производства, количеству работающих лесных предприятий, а также их номенклатурное разнообразие выпускаемой продукции</w:t>
      </w:r>
      <w:r>
        <w:rPr>
          <w:rFonts w:ascii="Times New Roman" w:hAnsi="Times New Roman" w:cs="Times New Roman"/>
          <w:sz w:val="24"/>
          <w:szCs w:val="24"/>
        </w:rPr>
        <w:t>.</w:t>
      </w:r>
    </w:p>
    <w:p w:rsidR="0088329A" w:rsidRPr="0088329A" w:rsidRDefault="0088329A" w:rsidP="0088329A">
      <w:pPr>
        <w:pStyle w:val="2"/>
        <w:ind w:firstLine="0"/>
        <w:contextualSpacing/>
        <w:jc w:val="center"/>
        <w:rPr>
          <w:sz w:val="24"/>
          <w:szCs w:val="24"/>
        </w:rPr>
      </w:pPr>
      <w:r w:rsidRPr="0088329A">
        <w:rPr>
          <w:sz w:val="24"/>
          <w:szCs w:val="24"/>
        </w:rPr>
        <w:t xml:space="preserve">Таблица </w:t>
      </w:r>
      <w:r w:rsidR="00DC769F">
        <w:rPr>
          <w:sz w:val="24"/>
          <w:szCs w:val="24"/>
        </w:rPr>
        <w:t>2–</w:t>
      </w:r>
      <w:r w:rsidRPr="0088329A">
        <w:rPr>
          <w:sz w:val="24"/>
          <w:szCs w:val="24"/>
        </w:rPr>
        <w:t>Интегральная эффективность лесного сектора сельских территорий</w:t>
      </w:r>
    </w:p>
    <w:tbl>
      <w:tblPr>
        <w:tblW w:w="5000" w:type="pct"/>
        <w:jc w:val="center"/>
        <w:tblLook w:val="04A0" w:firstRow="1" w:lastRow="0" w:firstColumn="1" w:lastColumn="0" w:noHBand="0" w:noVBand="1"/>
      </w:tblPr>
      <w:tblGrid>
        <w:gridCol w:w="3914"/>
        <w:gridCol w:w="1876"/>
        <w:gridCol w:w="1876"/>
        <w:gridCol w:w="2188"/>
      </w:tblGrid>
      <w:tr w:rsidR="0088329A" w:rsidRPr="0088329A" w:rsidTr="00DC769F">
        <w:trPr>
          <w:trHeight w:val="460"/>
          <w:jc w:val="center"/>
        </w:trPr>
        <w:tc>
          <w:tcPr>
            <w:tcW w:w="19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329A" w:rsidRPr="0088329A" w:rsidRDefault="0088329A" w:rsidP="0088329A">
            <w:pPr>
              <w:spacing w:after="0" w:line="240" w:lineRule="auto"/>
              <w:jc w:val="both"/>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Муниципальные районы</w:t>
            </w:r>
          </w:p>
        </w:tc>
        <w:tc>
          <w:tcPr>
            <w:tcW w:w="952" w:type="pct"/>
            <w:tcBorders>
              <w:top w:val="single" w:sz="4" w:space="0" w:color="auto"/>
              <w:left w:val="nil"/>
              <w:bottom w:val="single" w:sz="4" w:space="0" w:color="auto"/>
              <w:right w:val="single" w:sz="4" w:space="0" w:color="auto"/>
            </w:tcBorders>
            <w:shd w:val="clear" w:color="auto" w:fill="auto"/>
            <w:vAlign w:val="center"/>
            <w:hideMark/>
          </w:tcPr>
          <w:p w:rsidR="0088329A" w:rsidRPr="0088329A" w:rsidRDefault="0088329A" w:rsidP="006779A9">
            <w:pPr>
              <w:spacing w:after="0" w:line="240" w:lineRule="auto"/>
              <w:jc w:val="both"/>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Социально-экономическая эффективность</w:t>
            </w:r>
          </w:p>
        </w:tc>
        <w:tc>
          <w:tcPr>
            <w:tcW w:w="952" w:type="pct"/>
            <w:tcBorders>
              <w:top w:val="single" w:sz="4" w:space="0" w:color="auto"/>
              <w:left w:val="nil"/>
              <w:bottom w:val="single" w:sz="4" w:space="0" w:color="auto"/>
              <w:right w:val="single" w:sz="4" w:space="0" w:color="auto"/>
            </w:tcBorders>
            <w:shd w:val="clear" w:color="auto" w:fill="auto"/>
            <w:vAlign w:val="center"/>
            <w:hideMark/>
          </w:tcPr>
          <w:p w:rsidR="0088329A" w:rsidRPr="0088329A" w:rsidRDefault="0088329A" w:rsidP="006779A9">
            <w:pPr>
              <w:spacing w:after="0" w:line="240" w:lineRule="auto"/>
              <w:jc w:val="both"/>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Отраслевая</w:t>
            </w:r>
          </w:p>
          <w:p w:rsidR="0088329A" w:rsidRPr="0088329A" w:rsidRDefault="0088329A" w:rsidP="006779A9">
            <w:pPr>
              <w:spacing w:after="0" w:line="240" w:lineRule="auto"/>
              <w:jc w:val="both"/>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эффективность</w:t>
            </w:r>
          </w:p>
        </w:tc>
        <w:tc>
          <w:tcPr>
            <w:tcW w:w="1111" w:type="pct"/>
            <w:tcBorders>
              <w:top w:val="single" w:sz="4" w:space="0" w:color="auto"/>
              <w:left w:val="nil"/>
              <w:bottom w:val="single" w:sz="4" w:space="0" w:color="auto"/>
              <w:right w:val="single" w:sz="4" w:space="0" w:color="auto"/>
            </w:tcBorders>
            <w:shd w:val="clear" w:color="auto" w:fill="auto"/>
            <w:vAlign w:val="center"/>
            <w:hideMark/>
          </w:tcPr>
          <w:p w:rsidR="0088329A" w:rsidRPr="0088329A" w:rsidRDefault="0088329A" w:rsidP="006779A9">
            <w:pPr>
              <w:spacing w:after="0" w:line="240" w:lineRule="auto"/>
              <w:jc w:val="both"/>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Пространственная эффективность</w:t>
            </w:r>
          </w:p>
        </w:tc>
      </w:tr>
      <w:tr w:rsidR="0088329A" w:rsidRPr="0088329A" w:rsidTr="00DC769F">
        <w:trPr>
          <w:trHeight w:val="398"/>
          <w:jc w:val="center"/>
        </w:trPr>
        <w:tc>
          <w:tcPr>
            <w:tcW w:w="1986" w:type="pct"/>
            <w:tcBorders>
              <w:top w:val="nil"/>
              <w:left w:val="single" w:sz="4" w:space="0" w:color="auto"/>
              <w:bottom w:val="single" w:sz="4" w:space="0" w:color="auto"/>
              <w:right w:val="single" w:sz="4" w:space="0" w:color="auto"/>
            </w:tcBorders>
            <w:shd w:val="clear" w:color="auto" w:fill="auto"/>
            <w:vAlign w:val="center"/>
            <w:hideMark/>
          </w:tcPr>
          <w:p w:rsidR="0088329A" w:rsidRPr="0088329A" w:rsidRDefault="0088329A" w:rsidP="008141CC">
            <w:pPr>
              <w:spacing w:after="0" w:line="240" w:lineRule="auto"/>
              <w:rPr>
                <w:rFonts w:ascii="Arial" w:eastAsia="Times New Roman" w:hAnsi="Arial" w:cs="Arial"/>
                <w:iCs/>
                <w:color w:val="000000"/>
                <w:sz w:val="18"/>
                <w:szCs w:val="18"/>
                <w:lang w:eastAsia="ru-RU"/>
              </w:rPr>
            </w:pPr>
            <w:r w:rsidRPr="0088329A">
              <w:rPr>
                <w:rFonts w:ascii="Arial" w:eastAsia="Times New Roman" w:hAnsi="Arial" w:cs="Arial"/>
                <w:iCs/>
                <w:color w:val="000000"/>
                <w:sz w:val="18"/>
                <w:szCs w:val="18"/>
                <w:lang w:eastAsia="ru-RU"/>
              </w:rPr>
              <w:t xml:space="preserve">     "Лесные" МР с развитой лесозаготовкой</w:t>
            </w:r>
          </w:p>
        </w:tc>
        <w:tc>
          <w:tcPr>
            <w:tcW w:w="952" w:type="pct"/>
            <w:tcBorders>
              <w:top w:val="nil"/>
              <w:left w:val="nil"/>
              <w:bottom w:val="single" w:sz="4" w:space="0" w:color="auto"/>
              <w:right w:val="single" w:sz="4" w:space="0" w:color="auto"/>
            </w:tcBorders>
            <w:shd w:val="clear" w:color="auto" w:fill="auto"/>
            <w:noWrap/>
            <w:vAlign w:val="center"/>
            <w:hideMark/>
          </w:tcPr>
          <w:p w:rsidR="0088329A" w:rsidRPr="0088329A" w:rsidRDefault="0088329A" w:rsidP="008141CC">
            <w:pPr>
              <w:spacing w:after="0" w:line="240" w:lineRule="auto"/>
              <w:jc w:val="center"/>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6,6</w:t>
            </w:r>
          </w:p>
        </w:tc>
        <w:tc>
          <w:tcPr>
            <w:tcW w:w="952" w:type="pct"/>
            <w:tcBorders>
              <w:top w:val="nil"/>
              <w:left w:val="nil"/>
              <w:bottom w:val="single" w:sz="4" w:space="0" w:color="auto"/>
              <w:right w:val="single" w:sz="4" w:space="0" w:color="auto"/>
            </w:tcBorders>
            <w:shd w:val="clear" w:color="auto" w:fill="auto"/>
            <w:noWrap/>
            <w:vAlign w:val="center"/>
            <w:hideMark/>
          </w:tcPr>
          <w:p w:rsidR="0088329A" w:rsidRPr="0088329A" w:rsidRDefault="0088329A" w:rsidP="008141CC">
            <w:pPr>
              <w:spacing w:after="0" w:line="240" w:lineRule="auto"/>
              <w:jc w:val="center"/>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9,7</w:t>
            </w:r>
          </w:p>
        </w:tc>
        <w:tc>
          <w:tcPr>
            <w:tcW w:w="1111" w:type="pct"/>
            <w:tcBorders>
              <w:top w:val="nil"/>
              <w:left w:val="nil"/>
              <w:bottom w:val="single" w:sz="4" w:space="0" w:color="auto"/>
              <w:right w:val="single" w:sz="4" w:space="0" w:color="auto"/>
            </w:tcBorders>
            <w:shd w:val="clear" w:color="auto" w:fill="auto"/>
            <w:noWrap/>
            <w:vAlign w:val="center"/>
            <w:hideMark/>
          </w:tcPr>
          <w:p w:rsidR="0088329A" w:rsidRPr="0088329A" w:rsidRDefault="0088329A" w:rsidP="008141CC">
            <w:pPr>
              <w:spacing w:after="0" w:line="240" w:lineRule="auto"/>
              <w:jc w:val="center"/>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7,2</w:t>
            </w:r>
          </w:p>
        </w:tc>
      </w:tr>
      <w:tr w:rsidR="0088329A" w:rsidRPr="0088329A" w:rsidTr="00DC769F">
        <w:trPr>
          <w:trHeight w:val="70"/>
          <w:jc w:val="center"/>
        </w:trPr>
        <w:tc>
          <w:tcPr>
            <w:tcW w:w="1986" w:type="pct"/>
            <w:tcBorders>
              <w:top w:val="nil"/>
              <w:left w:val="single" w:sz="4" w:space="0" w:color="auto"/>
              <w:bottom w:val="single" w:sz="4" w:space="0" w:color="auto"/>
              <w:right w:val="single" w:sz="4" w:space="0" w:color="auto"/>
            </w:tcBorders>
            <w:shd w:val="clear" w:color="auto" w:fill="auto"/>
            <w:vAlign w:val="center"/>
            <w:hideMark/>
          </w:tcPr>
          <w:p w:rsidR="0088329A" w:rsidRPr="0088329A" w:rsidRDefault="0088329A" w:rsidP="008141CC">
            <w:pPr>
              <w:spacing w:after="0" w:line="240" w:lineRule="auto"/>
              <w:rPr>
                <w:rFonts w:ascii="Arial" w:eastAsia="Times New Roman" w:hAnsi="Arial" w:cs="Arial"/>
                <w:iCs/>
                <w:color w:val="000000"/>
                <w:sz w:val="18"/>
                <w:szCs w:val="18"/>
                <w:lang w:eastAsia="ru-RU"/>
              </w:rPr>
            </w:pPr>
            <w:r w:rsidRPr="0088329A">
              <w:rPr>
                <w:rFonts w:ascii="Arial" w:eastAsia="Times New Roman" w:hAnsi="Arial" w:cs="Arial"/>
                <w:iCs/>
                <w:color w:val="000000"/>
                <w:sz w:val="18"/>
                <w:szCs w:val="18"/>
                <w:lang w:eastAsia="ru-RU"/>
              </w:rPr>
              <w:t xml:space="preserve">     МР с профилирующей лесопереработкой</w:t>
            </w:r>
            <w:r w:rsidRPr="0088329A">
              <w:rPr>
                <w:rFonts w:ascii="Arial" w:eastAsia="Times New Roman" w:hAnsi="Arial" w:cs="Arial"/>
                <w:color w:val="000000"/>
                <w:sz w:val="18"/>
                <w:szCs w:val="18"/>
                <w:lang w:eastAsia="ru-RU"/>
              </w:rPr>
              <w:t> </w:t>
            </w:r>
          </w:p>
        </w:tc>
        <w:tc>
          <w:tcPr>
            <w:tcW w:w="952" w:type="pct"/>
            <w:tcBorders>
              <w:top w:val="nil"/>
              <w:left w:val="nil"/>
              <w:bottom w:val="single" w:sz="4" w:space="0" w:color="auto"/>
              <w:right w:val="single" w:sz="4" w:space="0" w:color="auto"/>
            </w:tcBorders>
            <w:shd w:val="clear" w:color="auto" w:fill="auto"/>
            <w:noWrap/>
            <w:vAlign w:val="center"/>
            <w:hideMark/>
          </w:tcPr>
          <w:p w:rsidR="0088329A" w:rsidRPr="0088329A" w:rsidRDefault="0088329A" w:rsidP="008141CC">
            <w:pPr>
              <w:spacing w:after="0" w:line="240" w:lineRule="auto"/>
              <w:jc w:val="center"/>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7,2</w:t>
            </w:r>
          </w:p>
        </w:tc>
        <w:tc>
          <w:tcPr>
            <w:tcW w:w="952" w:type="pct"/>
            <w:tcBorders>
              <w:top w:val="nil"/>
              <w:left w:val="nil"/>
              <w:bottom w:val="single" w:sz="4" w:space="0" w:color="auto"/>
              <w:right w:val="single" w:sz="4" w:space="0" w:color="auto"/>
            </w:tcBorders>
            <w:shd w:val="clear" w:color="auto" w:fill="auto"/>
            <w:noWrap/>
            <w:vAlign w:val="center"/>
            <w:hideMark/>
          </w:tcPr>
          <w:p w:rsidR="0088329A" w:rsidRPr="0088329A" w:rsidRDefault="0088329A" w:rsidP="008141CC">
            <w:pPr>
              <w:spacing w:after="0" w:line="240" w:lineRule="auto"/>
              <w:jc w:val="center"/>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7,4</w:t>
            </w:r>
          </w:p>
        </w:tc>
        <w:tc>
          <w:tcPr>
            <w:tcW w:w="1111" w:type="pct"/>
            <w:tcBorders>
              <w:top w:val="nil"/>
              <w:left w:val="nil"/>
              <w:bottom w:val="single" w:sz="4" w:space="0" w:color="auto"/>
              <w:right w:val="single" w:sz="4" w:space="0" w:color="auto"/>
            </w:tcBorders>
            <w:shd w:val="clear" w:color="auto" w:fill="auto"/>
            <w:noWrap/>
            <w:vAlign w:val="center"/>
            <w:hideMark/>
          </w:tcPr>
          <w:p w:rsidR="0088329A" w:rsidRPr="0088329A" w:rsidRDefault="0088329A" w:rsidP="008141CC">
            <w:pPr>
              <w:spacing w:after="0" w:line="240" w:lineRule="auto"/>
              <w:jc w:val="center"/>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5,9</w:t>
            </w:r>
          </w:p>
        </w:tc>
      </w:tr>
      <w:tr w:rsidR="0088329A" w:rsidRPr="0088329A" w:rsidTr="00DC769F">
        <w:trPr>
          <w:trHeight w:val="98"/>
          <w:jc w:val="center"/>
        </w:trPr>
        <w:tc>
          <w:tcPr>
            <w:tcW w:w="1986" w:type="pct"/>
            <w:tcBorders>
              <w:top w:val="nil"/>
              <w:left w:val="single" w:sz="4" w:space="0" w:color="auto"/>
              <w:bottom w:val="single" w:sz="4" w:space="0" w:color="auto"/>
              <w:right w:val="single" w:sz="4" w:space="0" w:color="auto"/>
            </w:tcBorders>
            <w:shd w:val="clear" w:color="auto" w:fill="auto"/>
            <w:vAlign w:val="center"/>
            <w:hideMark/>
          </w:tcPr>
          <w:p w:rsidR="0088329A" w:rsidRPr="0088329A" w:rsidRDefault="0088329A" w:rsidP="008141CC">
            <w:pPr>
              <w:spacing w:after="0" w:line="240" w:lineRule="auto"/>
              <w:rPr>
                <w:rFonts w:ascii="Arial" w:eastAsia="Times New Roman" w:hAnsi="Arial" w:cs="Arial"/>
                <w:iCs/>
                <w:color w:val="000000"/>
                <w:sz w:val="18"/>
                <w:szCs w:val="18"/>
                <w:lang w:eastAsia="ru-RU"/>
              </w:rPr>
            </w:pPr>
            <w:r w:rsidRPr="0088329A">
              <w:rPr>
                <w:rFonts w:ascii="Arial" w:eastAsia="Times New Roman" w:hAnsi="Arial" w:cs="Arial"/>
                <w:iCs/>
                <w:color w:val="000000"/>
                <w:sz w:val="18"/>
                <w:szCs w:val="18"/>
                <w:lang w:eastAsia="ru-RU"/>
              </w:rPr>
              <w:t xml:space="preserve">     МР "нелесной" специализации или со слаборазвитой лесной промышленностью </w:t>
            </w:r>
            <w:r w:rsidRPr="0088329A">
              <w:rPr>
                <w:rFonts w:ascii="Arial" w:eastAsia="Times New Roman" w:hAnsi="Arial" w:cs="Arial"/>
                <w:color w:val="000000"/>
                <w:sz w:val="18"/>
                <w:szCs w:val="18"/>
                <w:lang w:eastAsia="ru-RU"/>
              </w:rPr>
              <w:t> </w:t>
            </w:r>
          </w:p>
        </w:tc>
        <w:tc>
          <w:tcPr>
            <w:tcW w:w="952" w:type="pct"/>
            <w:tcBorders>
              <w:top w:val="nil"/>
              <w:left w:val="nil"/>
              <w:bottom w:val="single" w:sz="4" w:space="0" w:color="auto"/>
              <w:right w:val="single" w:sz="4" w:space="0" w:color="auto"/>
            </w:tcBorders>
            <w:shd w:val="clear" w:color="auto" w:fill="auto"/>
            <w:noWrap/>
            <w:vAlign w:val="center"/>
            <w:hideMark/>
          </w:tcPr>
          <w:p w:rsidR="0088329A" w:rsidRPr="0088329A" w:rsidRDefault="0088329A" w:rsidP="008141CC">
            <w:pPr>
              <w:spacing w:after="0" w:line="240" w:lineRule="auto"/>
              <w:jc w:val="center"/>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11,0</w:t>
            </w:r>
          </w:p>
        </w:tc>
        <w:tc>
          <w:tcPr>
            <w:tcW w:w="952" w:type="pct"/>
            <w:tcBorders>
              <w:top w:val="nil"/>
              <w:left w:val="nil"/>
              <w:bottom w:val="single" w:sz="4" w:space="0" w:color="auto"/>
              <w:right w:val="single" w:sz="4" w:space="0" w:color="auto"/>
            </w:tcBorders>
            <w:shd w:val="clear" w:color="auto" w:fill="auto"/>
            <w:noWrap/>
            <w:vAlign w:val="center"/>
            <w:hideMark/>
          </w:tcPr>
          <w:p w:rsidR="0088329A" w:rsidRPr="0088329A" w:rsidRDefault="0088329A" w:rsidP="008141CC">
            <w:pPr>
              <w:spacing w:after="0" w:line="240" w:lineRule="auto"/>
              <w:jc w:val="center"/>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7,6</w:t>
            </w:r>
          </w:p>
        </w:tc>
        <w:tc>
          <w:tcPr>
            <w:tcW w:w="1111" w:type="pct"/>
            <w:tcBorders>
              <w:top w:val="nil"/>
              <w:left w:val="nil"/>
              <w:bottom w:val="single" w:sz="4" w:space="0" w:color="auto"/>
              <w:right w:val="single" w:sz="4" w:space="0" w:color="auto"/>
            </w:tcBorders>
            <w:shd w:val="clear" w:color="auto" w:fill="auto"/>
            <w:noWrap/>
            <w:vAlign w:val="center"/>
            <w:hideMark/>
          </w:tcPr>
          <w:p w:rsidR="0088329A" w:rsidRPr="0088329A" w:rsidRDefault="0088329A" w:rsidP="008141CC">
            <w:pPr>
              <w:spacing w:after="0" w:line="240" w:lineRule="auto"/>
              <w:jc w:val="center"/>
              <w:rPr>
                <w:rFonts w:ascii="Arial" w:eastAsia="Times New Roman" w:hAnsi="Arial" w:cs="Arial"/>
                <w:color w:val="000000"/>
                <w:sz w:val="18"/>
                <w:szCs w:val="18"/>
                <w:lang w:eastAsia="ru-RU"/>
              </w:rPr>
            </w:pPr>
            <w:r w:rsidRPr="0088329A">
              <w:rPr>
                <w:rFonts w:ascii="Arial" w:eastAsia="Times New Roman" w:hAnsi="Arial" w:cs="Arial"/>
                <w:color w:val="000000"/>
                <w:sz w:val="18"/>
                <w:szCs w:val="18"/>
                <w:lang w:eastAsia="ru-RU"/>
              </w:rPr>
              <w:t>12,4</w:t>
            </w:r>
          </w:p>
        </w:tc>
      </w:tr>
    </w:tbl>
    <w:p w:rsidR="0088329A" w:rsidRDefault="00DC769F" w:rsidP="002370EC">
      <w:pPr>
        <w:pStyle w:val="2"/>
        <w:spacing w:line="240" w:lineRule="auto"/>
        <w:ind w:firstLine="0"/>
        <w:contextualSpacing/>
        <w:rPr>
          <w:sz w:val="24"/>
          <w:szCs w:val="24"/>
        </w:rPr>
      </w:pPr>
      <w:r>
        <w:rPr>
          <w:sz w:val="24"/>
          <w:szCs w:val="24"/>
        </w:rPr>
        <w:t>*</w:t>
      </w:r>
      <w:r w:rsidR="0088329A" w:rsidRPr="004B79AC">
        <w:rPr>
          <w:sz w:val="24"/>
          <w:szCs w:val="24"/>
        </w:rPr>
        <w:t>Составлено на основе данных Комистата и Министерства экономического развития Республики Коми</w:t>
      </w:r>
    </w:p>
    <w:p w:rsidR="008141CC" w:rsidRPr="003E0BB0" w:rsidRDefault="008141CC" w:rsidP="008141CC">
      <w:pPr>
        <w:pStyle w:val="2"/>
        <w:spacing w:line="240" w:lineRule="auto"/>
        <w:ind w:firstLine="0"/>
        <w:contextualSpacing/>
        <w:rPr>
          <w:sz w:val="24"/>
          <w:szCs w:val="24"/>
        </w:rPr>
      </w:pPr>
    </w:p>
    <w:p w:rsidR="00A262AF" w:rsidRDefault="00A262AF" w:rsidP="00A262AF">
      <w:pPr>
        <w:spacing w:after="0" w:line="360" w:lineRule="auto"/>
        <w:ind w:firstLine="709"/>
        <w:contextualSpacing/>
        <w:jc w:val="both"/>
        <w:rPr>
          <w:rFonts w:ascii="Times New Roman" w:hAnsi="Times New Roman"/>
          <w:sz w:val="24"/>
          <w:szCs w:val="24"/>
        </w:rPr>
      </w:pPr>
      <w:r>
        <w:rPr>
          <w:rFonts w:ascii="Times New Roman" w:hAnsi="Times New Roman"/>
          <w:sz w:val="24"/>
          <w:szCs w:val="24"/>
        </w:rPr>
        <w:t>Анализ деятельности ЛС муниципальных образований, которые являются, прежде всего, сельскими территориями показал их разную социально-экономическую, отраслевую и пространственную эффективность. Поэтому, для каждой группы муниципальных районов необходима сво</w:t>
      </w:r>
      <w:r w:rsidR="00DC769F">
        <w:rPr>
          <w:rFonts w:ascii="Times New Roman" w:hAnsi="Times New Roman"/>
          <w:sz w:val="24"/>
          <w:szCs w:val="24"/>
        </w:rPr>
        <w:t>и</w:t>
      </w:r>
      <w:r w:rsidR="009454CA">
        <w:rPr>
          <w:rFonts w:ascii="Times New Roman" w:hAnsi="Times New Roman"/>
          <w:sz w:val="24"/>
          <w:szCs w:val="24"/>
        </w:rPr>
        <w:t xml:space="preserve"> </w:t>
      </w:r>
      <w:r w:rsidR="00DC769F">
        <w:rPr>
          <w:rFonts w:ascii="Times New Roman" w:hAnsi="Times New Roman"/>
          <w:sz w:val="24"/>
          <w:szCs w:val="24"/>
        </w:rPr>
        <w:t>направления</w:t>
      </w:r>
      <w:r>
        <w:rPr>
          <w:rFonts w:ascii="Times New Roman" w:hAnsi="Times New Roman"/>
          <w:sz w:val="24"/>
          <w:szCs w:val="24"/>
        </w:rPr>
        <w:t xml:space="preserve"> модернизации ЛС экономики.</w:t>
      </w:r>
    </w:p>
    <w:p w:rsidR="002C1FCC" w:rsidRDefault="002C1FCC" w:rsidP="002C1FCC">
      <w:pPr>
        <w:spacing w:after="0" w:line="360" w:lineRule="auto"/>
        <w:ind w:firstLine="709"/>
        <w:jc w:val="both"/>
        <w:rPr>
          <w:rFonts w:ascii="Times New Roman" w:hAnsi="Times New Roman"/>
          <w:sz w:val="24"/>
          <w:szCs w:val="24"/>
        </w:rPr>
      </w:pPr>
      <w:r>
        <w:rPr>
          <w:rFonts w:ascii="Times New Roman" w:hAnsi="Times New Roman"/>
          <w:sz w:val="24"/>
          <w:szCs w:val="24"/>
        </w:rPr>
        <w:t xml:space="preserve">Диверсификация товарно-отраслевой структуры ЛС </w:t>
      </w:r>
      <w:r w:rsidR="009454CA">
        <w:rPr>
          <w:rFonts w:ascii="Times New Roman" w:hAnsi="Times New Roman"/>
          <w:sz w:val="24"/>
          <w:szCs w:val="24"/>
        </w:rPr>
        <w:t>РК</w:t>
      </w:r>
      <w:r>
        <w:rPr>
          <w:rFonts w:ascii="Times New Roman" w:hAnsi="Times New Roman"/>
          <w:sz w:val="24"/>
          <w:szCs w:val="24"/>
        </w:rPr>
        <w:t>, является одним из ключевых элементов его модернизации, т.к. позволяет значительно повысить его конкурентоспособность, прежде всего за счет выпуска продукции с высокой добавленной стоимостью и широкой номенклатуры, что является первой задачей этой модернизации. Второй задачей ставится м</w:t>
      </w:r>
      <w:r w:rsidRPr="009948BA">
        <w:rPr>
          <w:rFonts w:ascii="Times New Roman" w:hAnsi="Times New Roman"/>
          <w:sz w:val="24"/>
          <w:szCs w:val="24"/>
        </w:rPr>
        <w:t>одернизация и технологическое перевооружение производства</w:t>
      </w:r>
      <w:r>
        <w:rPr>
          <w:rFonts w:ascii="Times New Roman" w:hAnsi="Times New Roman"/>
          <w:sz w:val="24"/>
          <w:szCs w:val="24"/>
        </w:rPr>
        <w:t>, р</w:t>
      </w:r>
      <w:r w:rsidRPr="009948BA">
        <w:rPr>
          <w:rFonts w:ascii="Times New Roman" w:hAnsi="Times New Roman"/>
          <w:sz w:val="24"/>
          <w:szCs w:val="24"/>
        </w:rPr>
        <w:t>азвитие инновационных производств по комплексной переработке сырья (лесохимии, биофармацевтики, биотопливо др.).</w:t>
      </w:r>
    </w:p>
    <w:p w:rsidR="002C1FCC" w:rsidRPr="00425F9B" w:rsidRDefault="002C1FCC" w:rsidP="002C1FCC">
      <w:pPr>
        <w:spacing w:after="0" w:line="360" w:lineRule="auto"/>
        <w:ind w:firstLine="709"/>
        <w:jc w:val="both"/>
        <w:rPr>
          <w:rFonts w:ascii="Times New Roman" w:hAnsi="Times New Roman"/>
          <w:sz w:val="24"/>
          <w:szCs w:val="24"/>
        </w:rPr>
      </w:pPr>
      <w:r>
        <w:rPr>
          <w:rFonts w:ascii="Times New Roman" w:hAnsi="Times New Roman"/>
          <w:sz w:val="24"/>
          <w:szCs w:val="24"/>
        </w:rPr>
        <w:t xml:space="preserve">В настоящий момент формируются новые «ядра» лесопромышленной деятельности в </w:t>
      </w:r>
      <w:r w:rsidRPr="004F0E6B">
        <w:rPr>
          <w:rFonts w:ascii="Times New Roman" w:hAnsi="Times New Roman"/>
          <w:i/>
          <w:sz w:val="24"/>
          <w:szCs w:val="24"/>
        </w:rPr>
        <w:t>«лесных» муниципальных районах с развитой лесозаготовкой</w:t>
      </w:r>
      <w:r>
        <w:rPr>
          <w:rFonts w:ascii="Times New Roman" w:hAnsi="Times New Roman"/>
          <w:sz w:val="24"/>
          <w:szCs w:val="24"/>
        </w:rPr>
        <w:t xml:space="preserve">. Отдельные муниципальные районы переходят от поставщика древесины для ЦБП в Сыктывкаре к созданию полного цикла заготовки и переработки древесины. Эти проекты реализуются через механизм приоритетных инвестиционных проектов в области </w:t>
      </w:r>
      <w:r w:rsidRPr="00425F9B">
        <w:rPr>
          <w:rFonts w:ascii="Times New Roman" w:hAnsi="Times New Roman"/>
          <w:sz w:val="24"/>
          <w:szCs w:val="24"/>
        </w:rPr>
        <w:t xml:space="preserve">освоения лесов. </w:t>
      </w:r>
      <w:r>
        <w:rPr>
          <w:rFonts w:ascii="Times New Roman" w:hAnsi="Times New Roman"/>
          <w:sz w:val="24"/>
          <w:szCs w:val="24"/>
        </w:rPr>
        <w:t xml:space="preserve">Построены и введены в эксплуатацию крупные лесоперерабатывающие производства </w:t>
      </w:r>
      <w:r w:rsidRPr="00425F9B">
        <w:rPr>
          <w:rFonts w:ascii="Times New Roman" w:hAnsi="Times New Roman"/>
          <w:sz w:val="24"/>
          <w:szCs w:val="24"/>
        </w:rPr>
        <w:t xml:space="preserve">в </w:t>
      </w:r>
      <w:r>
        <w:rPr>
          <w:rFonts w:ascii="Times New Roman" w:hAnsi="Times New Roman"/>
          <w:sz w:val="24"/>
          <w:szCs w:val="24"/>
        </w:rPr>
        <w:t xml:space="preserve">Троицко-Печорском районе (силами ООО «ПечораЭнергоРесурс» и ООО «Азимут»), в Прилузском районе (ООО «Лузалес»), Усть-Вымском районе (ООО «Лесозавод № 1») которые полностью перерабатывают древесину с выпуском продукции с высокой добавленной стоимостью. Помимо традиционных пиломатериалов они выпускают клееные изделия (клееный брус, мебельный щит), топливные брикеты и пеллеты, продукцию лесохимии (эфирные масла и др.), элементы деревянного домостроения. </w:t>
      </w:r>
    </w:p>
    <w:p w:rsidR="002C1FCC" w:rsidRDefault="002C1FCC" w:rsidP="002C1FCC">
      <w:pPr>
        <w:spacing w:after="0" w:line="360" w:lineRule="auto"/>
        <w:ind w:firstLine="709"/>
        <w:jc w:val="both"/>
        <w:rPr>
          <w:rFonts w:ascii="Times New Roman" w:hAnsi="Times New Roman"/>
          <w:sz w:val="24"/>
          <w:szCs w:val="24"/>
        </w:rPr>
      </w:pPr>
      <w:r>
        <w:rPr>
          <w:rFonts w:ascii="Times New Roman" w:hAnsi="Times New Roman"/>
          <w:i/>
          <w:sz w:val="24"/>
          <w:szCs w:val="24"/>
        </w:rPr>
        <w:t xml:space="preserve">К </w:t>
      </w:r>
      <w:r w:rsidRPr="00AA2C12">
        <w:rPr>
          <w:rFonts w:ascii="Times New Roman" w:hAnsi="Times New Roman"/>
          <w:i/>
          <w:sz w:val="24"/>
          <w:szCs w:val="24"/>
        </w:rPr>
        <w:t>муниципальны</w:t>
      </w:r>
      <w:r>
        <w:rPr>
          <w:rFonts w:ascii="Times New Roman" w:hAnsi="Times New Roman"/>
          <w:i/>
          <w:sz w:val="24"/>
          <w:szCs w:val="24"/>
        </w:rPr>
        <w:t>м</w:t>
      </w:r>
      <w:r w:rsidRPr="00AA2C12">
        <w:rPr>
          <w:rFonts w:ascii="Times New Roman" w:hAnsi="Times New Roman"/>
          <w:i/>
          <w:sz w:val="24"/>
          <w:szCs w:val="24"/>
        </w:rPr>
        <w:t xml:space="preserve"> район</w:t>
      </w:r>
      <w:r>
        <w:rPr>
          <w:rFonts w:ascii="Times New Roman" w:hAnsi="Times New Roman"/>
          <w:i/>
          <w:sz w:val="24"/>
          <w:szCs w:val="24"/>
        </w:rPr>
        <w:t>ам</w:t>
      </w:r>
      <w:r w:rsidRPr="00AA2C12">
        <w:rPr>
          <w:rFonts w:ascii="Times New Roman" w:hAnsi="Times New Roman"/>
          <w:i/>
          <w:sz w:val="24"/>
          <w:szCs w:val="24"/>
        </w:rPr>
        <w:t xml:space="preserve"> с профилирующей лесопереработкой</w:t>
      </w:r>
      <w:r>
        <w:rPr>
          <w:rFonts w:ascii="Times New Roman" w:hAnsi="Times New Roman"/>
          <w:sz w:val="24"/>
          <w:szCs w:val="24"/>
        </w:rPr>
        <w:t xml:space="preserve"> относятся районы где давно сформировались фанерные и плитные производства, работающие, прежде всего, на </w:t>
      </w:r>
      <w:r>
        <w:rPr>
          <w:rFonts w:ascii="Times New Roman" w:hAnsi="Times New Roman"/>
          <w:sz w:val="24"/>
          <w:szCs w:val="24"/>
        </w:rPr>
        <w:lastRenderedPageBreak/>
        <w:t xml:space="preserve">привозном сырье, в том числе на древесине, заготовленной за пределами РК. Учитывая, что данные производства сформировали моногорода, вопрос их эффективности критически важен для социально-экономического положения районов.  </w:t>
      </w:r>
    </w:p>
    <w:p w:rsidR="002C1FCC" w:rsidRPr="00043DCB" w:rsidRDefault="002C1FCC" w:rsidP="002C1FCC">
      <w:pPr>
        <w:spacing w:after="0" w:line="360" w:lineRule="auto"/>
        <w:ind w:firstLine="709"/>
        <w:jc w:val="both"/>
        <w:rPr>
          <w:rFonts w:ascii="Times New Roman" w:hAnsi="Times New Roman"/>
          <w:sz w:val="24"/>
          <w:szCs w:val="24"/>
        </w:rPr>
      </w:pPr>
      <w:r>
        <w:rPr>
          <w:rFonts w:ascii="Times New Roman" w:hAnsi="Times New Roman"/>
          <w:sz w:val="24"/>
          <w:szCs w:val="24"/>
        </w:rPr>
        <w:t xml:space="preserve">Поэтому для региона правильной стратегией развития таких производств является их модернизация, технологическое перевооружение. С другой стороны, важно найти для этих производств крупного стратегического партнера (инвестора), который бы смог включить их в свои продуктовые «цепочки». В последние годы ООО «Жешартский ЛПК» в Усть-Вымском районе стал составной частью промышленной группы компаний </w:t>
      </w:r>
      <w:r w:rsidRPr="00043DCB">
        <w:rPr>
          <w:rFonts w:ascii="Times New Roman" w:hAnsi="Times New Roman"/>
          <w:sz w:val="24"/>
          <w:szCs w:val="24"/>
        </w:rPr>
        <w:t xml:space="preserve">«Юнайтед </w:t>
      </w:r>
      <w:proofErr w:type="spellStart"/>
      <w:r w:rsidRPr="00043DCB">
        <w:rPr>
          <w:rFonts w:ascii="Times New Roman" w:hAnsi="Times New Roman"/>
          <w:sz w:val="24"/>
          <w:szCs w:val="24"/>
        </w:rPr>
        <w:t>Панел</w:t>
      </w:r>
      <w:proofErr w:type="spellEnd"/>
      <w:r w:rsidRPr="00043DCB">
        <w:rPr>
          <w:rFonts w:ascii="Times New Roman" w:hAnsi="Times New Roman"/>
          <w:sz w:val="24"/>
          <w:szCs w:val="24"/>
        </w:rPr>
        <w:t xml:space="preserve"> Групп»</w:t>
      </w:r>
      <w:r>
        <w:rPr>
          <w:rFonts w:ascii="Times New Roman" w:hAnsi="Times New Roman"/>
          <w:sz w:val="24"/>
          <w:szCs w:val="24"/>
        </w:rPr>
        <w:t xml:space="preserve">, которая не только решила проблемы сбыта продукции через свои структуры, но и начала реализацию инвестпроекта по </w:t>
      </w:r>
      <w:r w:rsidRPr="00043DCB">
        <w:rPr>
          <w:rFonts w:ascii="Times New Roman" w:hAnsi="Times New Roman"/>
          <w:sz w:val="24"/>
          <w:szCs w:val="24"/>
        </w:rPr>
        <w:t>техническому переоснащению ООО «Жешартский ЛПК»</w:t>
      </w:r>
      <w:r>
        <w:rPr>
          <w:rFonts w:ascii="Times New Roman" w:hAnsi="Times New Roman"/>
          <w:sz w:val="24"/>
          <w:szCs w:val="24"/>
        </w:rPr>
        <w:t xml:space="preserve">, который </w:t>
      </w:r>
      <w:r w:rsidRPr="00043DCB">
        <w:rPr>
          <w:rFonts w:ascii="Times New Roman" w:hAnsi="Times New Roman"/>
          <w:sz w:val="24"/>
          <w:szCs w:val="24"/>
        </w:rPr>
        <w:t>включён в федеральный перечень приоритетных инвестиционных проектов в сфере освоения лесов</w:t>
      </w:r>
      <w:r>
        <w:rPr>
          <w:rFonts w:ascii="Times New Roman" w:hAnsi="Times New Roman"/>
          <w:sz w:val="24"/>
          <w:szCs w:val="24"/>
        </w:rPr>
        <w:t xml:space="preserve">. </w:t>
      </w:r>
      <w:r w:rsidRPr="00043DCB">
        <w:rPr>
          <w:rFonts w:ascii="Times New Roman" w:hAnsi="Times New Roman"/>
          <w:sz w:val="24"/>
          <w:szCs w:val="24"/>
        </w:rPr>
        <w:t xml:space="preserve">После реализации данного проекта общая производительность ООО «Жешартский ЛПК» возрастёт на 30%, в том числе планируется, что производство ламинированной фанеры повысится на 74%, плит МДФ - на 46%, белой фанеры - на 20%. Доля экспорта увеличится до 51%. На внутренний рынок выйдет новый вид продукции </w:t>
      </w:r>
      <w:r>
        <w:rPr>
          <w:rFonts w:ascii="Times New Roman" w:hAnsi="Times New Roman"/>
          <w:sz w:val="24"/>
          <w:szCs w:val="24"/>
        </w:rPr>
        <w:t>–</w:t>
      </w:r>
      <w:r w:rsidRPr="00043DCB">
        <w:rPr>
          <w:rFonts w:ascii="Times New Roman" w:hAnsi="Times New Roman"/>
          <w:sz w:val="24"/>
          <w:szCs w:val="24"/>
        </w:rPr>
        <w:t xml:space="preserve"> дверные компоненты. </w:t>
      </w:r>
    </w:p>
    <w:p w:rsidR="002C1FCC" w:rsidRDefault="002C1FCC" w:rsidP="002C1FCC">
      <w:pPr>
        <w:spacing w:after="0" w:line="360" w:lineRule="auto"/>
        <w:ind w:firstLine="709"/>
        <w:jc w:val="both"/>
        <w:rPr>
          <w:rFonts w:ascii="Times New Roman" w:hAnsi="Times New Roman"/>
          <w:sz w:val="24"/>
          <w:szCs w:val="24"/>
        </w:rPr>
      </w:pPr>
      <w:r>
        <w:rPr>
          <w:rFonts w:ascii="Times New Roman" w:hAnsi="Times New Roman"/>
          <w:sz w:val="24"/>
          <w:szCs w:val="24"/>
        </w:rPr>
        <w:t xml:space="preserve">По аналогичному пути идет второе крупное плитное производство в этой группе муниципальных районов – «Княжпогостский завод ДПП» в г. Емва Княжпогостского района </w:t>
      </w:r>
      <w:r w:rsidR="009454CA">
        <w:rPr>
          <w:rFonts w:ascii="Times New Roman" w:hAnsi="Times New Roman"/>
          <w:sz w:val="24"/>
          <w:szCs w:val="24"/>
        </w:rPr>
        <w:t>РК</w:t>
      </w:r>
      <w:r>
        <w:rPr>
          <w:rFonts w:ascii="Times New Roman" w:hAnsi="Times New Roman"/>
          <w:sz w:val="24"/>
          <w:szCs w:val="24"/>
        </w:rPr>
        <w:t xml:space="preserve">, который после череды банкротств в 2009-2013 гг. был арендован компанией «Плитный мир», которая является одной из самых крупных в России </w:t>
      </w:r>
      <w:r w:rsidRPr="00043DCB">
        <w:rPr>
          <w:rFonts w:ascii="Times New Roman" w:hAnsi="Times New Roman"/>
          <w:sz w:val="24"/>
          <w:szCs w:val="24"/>
        </w:rPr>
        <w:t>дистрибьюторов плитных м</w:t>
      </w:r>
      <w:r>
        <w:rPr>
          <w:rFonts w:ascii="Times New Roman" w:hAnsi="Times New Roman"/>
          <w:sz w:val="24"/>
          <w:szCs w:val="24"/>
        </w:rPr>
        <w:t xml:space="preserve">атериалов. Предполагается, что «Плитный мир» со временем выкупит в собственность данное производство. Главное, что удалось сделать – снова запустить производство, выйти на оптимальные объемы и полностью решить проблему сбыта. </w:t>
      </w:r>
    </w:p>
    <w:p w:rsidR="002C1FCC" w:rsidRDefault="002C1FCC" w:rsidP="002C1FCC">
      <w:pPr>
        <w:spacing w:after="0" w:line="360" w:lineRule="auto"/>
        <w:ind w:firstLine="709"/>
        <w:jc w:val="both"/>
        <w:rPr>
          <w:rFonts w:ascii="Times New Roman" w:hAnsi="Times New Roman"/>
          <w:sz w:val="24"/>
          <w:szCs w:val="24"/>
        </w:rPr>
      </w:pPr>
      <w:r>
        <w:rPr>
          <w:rFonts w:ascii="Times New Roman" w:hAnsi="Times New Roman"/>
          <w:sz w:val="24"/>
          <w:szCs w:val="24"/>
        </w:rPr>
        <w:t>Благоприятное воздействие на социально-экономическое развитие данных муниципальных образований окажет включение Емвы к т</w:t>
      </w:r>
      <w:r w:rsidRPr="00F62589">
        <w:rPr>
          <w:rFonts w:ascii="Times New Roman" w:hAnsi="Times New Roman"/>
          <w:sz w:val="24"/>
          <w:szCs w:val="24"/>
        </w:rPr>
        <w:t>ерритория</w:t>
      </w:r>
      <w:r>
        <w:rPr>
          <w:rFonts w:ascii="Times New Roman" w:hAnsi="Times New Roman"/>
          <w:sz w:val="24"/>
          <w:szCs w:val="24"/>
        </w:rPr>
        <w:t>м</w:t>
      </w:r>
      <w:r w:rsidRPr="00F62589">
        <w:rPr>
          <w:rFonts w:ascii="Times New Roman" w:hAnsi="Times New Roman"/>
          <w:sz w:val="24"/>
          <w:szCs w:val="24"/>
        </w:rPr>
        <w:t xml:space="preserve"> опережающего социально-экономического развития</w:t>
      </w:r>
      <w:r>
        <w:rPr>
          <w:rFonts w:ascii="Times New Roman" w:hAnsi="Times New Roman"/>
          <w:sz w:val="24"/>
          <w:szCs w:val="24"/>
        </w:rPr>
        <w:t xml:space="preserve">, </w:t>
      </w:r>
      <w:r w:rsidRPr="00F62589">
        <w:rPr>
          <w:rFonts w:ascii="Times New Roman" w:hAnsi="Times New Roman"/>
          <w:sz w:val="24"/>
          <w:szCs w:val="24"/>
        </w:rPr>
        <w:t>на которой установлен особый правовой режим ведения предпринимательской и иной деятельности в целях формирования благоприятной среды для привлечения инвестиций, обеспечения ускоренного развития экономики и создания комфортных условий для обеспечения жизнедеятельности населения.</w:t>
      </w:r>
      <w:r>
        <w:rPr>
          <w:rFonts w:ascii="Times New Roman" w:hAnsi="Times New Roman"/>
          <w:sz w:val="24"/>
          <w:szCs w:val="24"/>
        </w:rPr>
        <w:t xml:space="preserve"> Планируется, что до конца 2017 года Жешарт, как моногород со сложным социально-экономическим положением также войдет в группу территорий </w:t>
      </w:r>
      <w:r w:rsidRPr="00F62589">
        <w:rPr>
          <w:rFonts w:ascii="Times New Roman" w:hAnsi="Times New Roman"/>
          <w:sz w:val="24"/>
          <w:szCs w:val="24"/>
        </w:rPr>
        <w:t>опережающего социально-экономического развития</w:t>
      </w:r>
      <w:r>
        <w:rPr>
          <w:rFonts w:ascii="Times New Roman" w:hAnsi="Times New Roman"/>
          <w:sz w:val="24"/>
          <w:szCs w:val="24"/>
        </w:rPr>
        <w:t xml:space="preserve">. </w:t>
      </w:r>
    </w:p>
    <w:p w:rsidR="002C1FCC" w:rsidRPr="00623A60" w:rsidRDefault="002C1FCC" w:rsidP="002C1FCC">
      <w:pPr>
        <w:spacing w:after="0" w:line="360" w:lineRule="auto"/>
        <w:ind w:firstLine="709"/>
        <w:jc w:val="both"/>
        <w:rPr>
          <w:rFonts w:ascii="Times New Roman" w:hAnsi="Times New Roman"/>
          <w:sz w:val="24"/>
          <w:szCs w:val="24"/>
        </w:rPr>
      </w:pPr>
      <w:r w:rsidRPr="00623A60">
        <w:rPr>
          <w:rFonts w:ascii="Times New Roman" w:eastAsia="Times New Roman" w:hAnsi="Times New Roman"/>
          <w:i/>
          <w:iCs/>
          <w:color w:val="000000"/>
          <w:sz w:val="24"/>
          <w:szCs w:val="24"/>
          <w:lang w:eastAsia="ru-RU"/>
        </w:rPr>
        <w:t>МР "нелесной" специализации или со слаборазвитой лесной промышленностью</w:t>
      </w:r>
      <w:r>
        <w:rPr>
          <w:rFonts w:ascii="Times New Roman" w:eastAsia="Times New Roman" w:hAnsi="Times New Roman"/>
          <w:i/>
          <w:iCs/>
          <w:color w:val="000000"/>
          <w:sz w:val="24"/>
          <w:szCs w:val="24"/>
          <w:lang w:eastAsia="ru-RU"/>
        </w:rPr>
        <w:t>,</w:t>
      </w:r>
      <w:r>
        <w:rPr>
          <w:rFonts w:ascii="Times New Roman" w:hAnsi="Times New Roman"/>
          <w:sz w:val="24"/>
          <w:szCs w:val="24"/>
        </w:rPr>
        <w:t xml:space="preserve"> с одной стороны, не имеют перспектив создания лесозаготовительных и лесоперерабатывающих производств даже регионального значения, но, тем не менее, здесь </w:t>
      </w:r>
      <w:r>
        <w:rPr>
          <w:rFonts w:ascii="Times New Roman" w:hAnsi="Times New Roman"/>
          <w:sz w:val="24"/>
          <w:szCs w:val="24"/>
        </w:rPr>
        <w:lastRenderedPageBreak/>
        <w:t>могут успешно работать небольшие лесопильные и деревообрабатывающие предприятия, обслуживающие местное население.</w:t>
      </w:r>
      <w:r w:rsidRPr="00623A60">
        <w:rPr>
          <w:rFonts w:ascii="Times New Roman" w:hAnsi="Times New Roman"/>
          <w:sz w:val="24"/>
          <w:szCs w:val="24"/>
        </w:rPr>
        <w:t xml:space="preserve">  </w:t>
      </w:r>
    </w:p>
    <w:p w:rsidR="002C1FCC" w:rsidRPr="002C1FCC" w:rsidRDefault="002C1FCC" w:rsidP="002C1FCC">
      <w:pPr>
        <w:spacing w:after="0" w:line="360" w:lineRule="auto"/>
        <w:ind w:firstLine="709"/>
        <w:jc w:val="both"/>
        <w:rPr>
          <w:rFonts w:ascii="Times New Roman" w:hAnsi="Times New Roman"/>
          <w:sz w:val="24"/>
          <w:szCs w:val="24"/>
        </w:rPr>
      </w:pPr>
      <w:r>
        <w:rPr>
          <w:rFonts w:ascii="Times New Roman" w:hAnsi="Times New Roman"/>
          <w:sz w:val="24"/>
          <w:szCs w:val="24"/>
        </w:rPr>
        <w:t xml:space="preserve">Формирование крупных региональных центров переработки древесины путем </w:t>
      </w:r>
      <w:r w:rsidRPr="00425F9B">
        <w:rPr>
          <w:rFonts w:ascii="Times New Roman" w:hAnsi="Times New Roman"/>
          <w:sz w:val="24"/>
          <w:szCs w:val="24"/>
        </w:rPr>
        <w:t>диверсификации</w:t>
      </w:r>
      <w:r>
        <w:rPr>
          <w:rFonts w:ascii="Times New Roman" w:hAnsi="Times New Roman"/>
          <w:sz w:val="24"/>
          <w:szCs w:val="24"/>
        </w:rPr>
        <w:t xml:space="preserve"> товарно-отраслевой структуры и п</w:t>
      </w:r>
      <w:r w:rsidRPr="005070FA">
        <w:rPr>
          <w:rFonts w:ascii="Times New Roman" w:hAnsi="Times New Roman"/>
          <w:sz w:val="24"/>
          <w:szCs w:val="24"/>
        </w:rPr>
        <w:t>оддерж</w:t>
      </w:r>
      <w:r>
        <w:rPr>
          <w:rFonts w:ascii="Times New Roman" w:hAnsi="Times New Roman"/>
          <w:sz w:val="24"/>
          <w:szCs w:val="24"/>
        </w:rPr>
        <w:t>ки</w:t>
      </w:r>
      <w:r w:rsidRPr="005070FA">
        <w:rPr>
          <w:rFonts w:ascii="Times New Roman" w:hAnsi="Times New Roman"/>
          <w:sz w:val="24"/>
          <w:szCs w:val="24"/>
        </w:rPr>
        <w:t xml:space="preserve"> приоритетных</w:t>
      </w:r>
      <w:r w:rsidR="009454CA">
        <w:rPr>
          <w:rFonts w:ascii="Times New Roman" w:hAnsi="Times New Roman"/>
          <w:sz w:val="24"/>
          <w:szCs w:val="24"/>
        </w:rPr>
        <w:t xml:space="preserve"> </w:t>
      </w:r>
      <w:r w:rsidRPr="005070FA">
        <w:rPr>
          <w:rFonts w:ascii="Times New Roman" w:hAnsi="Times New Roman"/>
          <w:sz w:val="24"/>
          <w:szCs w:val="24"/>
        </w:rPr>
        <w:t>сегментов с учетом перехода на</w:t>
      </w:r>
      <w:r w:rsidR="009454CA">
        <w:rPr>
          <w:rFonts w:ascii="Times New Roman" w:hAnsi="Times New Roman"/>
          <w:sz w:val="24"/>
          <w:szCs w:val="24"/>
        </w:rPr>
        <w:t xml:space="preserve"> </w:t>
      </w:r>
      <w:r w:rsidRPr="005070FA">
        <w:rPr>
          <w:rFonts w:ascii="Times New Roman" w:hAnsi="Times New Roman"/>
          <w:sz w:val="24"/>
          <w:szCs w:val="24"/>
        </w:rPr>
        <w:t>более высокие переделы и</w:t>
      </w:r>
      <w:r w:rsidR="009454CA">
        <w:rPr>
          <w:rFonts w:ascii="Times New Roman" w:hAnsi="Times New Roman"/>
          <w:sz w:val="24"/>
          <w:szCs w:val="24"/>
        </w:rPr>
        <w:t xml:space="preserve"> </w:t>
      </w:r>
      <w:r w:rsidRPr="005070FA">
        <w:rPr>
          <w:rFonts w:ascii="Times New Roman" w:hAnsi="Times New Roman"/>
          <w:sz w:val="24"/>
          <w:szCs w:val="24"/>
        </w:rPr>
        <w:t>удовлетворение внутреннего</w:t>
      </w:r>
      <w:r w:rsidR="009454CA">
        <w:rPr>
          <w:rFonts w:ascii="Times New Roman" w:hAnsi="Times New Roman"/>
          <w:sz w:val="24"/>
          <w:szCs w:val="24"/>
        </w:rPr>
        <w:t xml:space="preserve"> </w:t>
      </w:r>
      <w:r w:rsidRPr="005070FA">
        <w:rPr>
          <w:rFonts w:ascii="Times New Roman" w:hAnsi="Times New Roman"/>
          <w:sz w:val="24"/>
          <w:szCs w:val="24"/>
        </w:rPr>
        <w:t>спроса</w:t>
      </w:r>
      <w:r>
        <w:rPr>
          <w:rFonts w:ascii="Times New Roman" w:hAnsi="Times New Roman"/>
          <w:sz w:val="24"/>
          <w:szCs w:val="24"/>
        </w:rPr>
        <w:t xml:space="preserve"> должны привести к увеличению прогнозны</w:t>
      </w:r>
      <w:r w:rsidR="009454CA">
        <w:rPr>
          <w:rFonts w:ascii="Times New Roman" w:hAnsi="Times New Roman"/>
          <w:sz w:val="24"/>
          <w:szCs w:val="24"/>
        </w:rPr>
        <w:t>х</w:t>
      </w:r>
      <w:r>
        <w:rPr>
          <w:rFonts w:ascii="Times New Roman" w:hAnsi="Times New Roman"/>
          <w:sz w:val="24"/>
          <w:szCs w:val="24"/>
        </w:rPr>
        <w:t xml:space="preserve"> значени</w:t>
      </w:r>
      <w:r w:rsidR="009454CA">
        <w:rPr>
          <w:rFonts w:ascii="Times New Roman" w:hAnsi="Times New Roman"/>
          <w:sz w:val="24"/>
          <w:szCs w:val="24"/>
        </w:rPr>
        <w:t>й</w:t>
      </w:r>
      <w:r>
        <w:rPr>
          <w:rFonts w:ascii="Times New Roman" w:hAnsi="Times New Roman"/>
          <w:sz w:val="24"/>
          <w:szCs w:val="24"/>
        </w:rPr>
        <w:t xml:space="preserve"> ключевых показателей развития </w:t>
      </w:r>
      <w:r w:rsidR="009454CA">
        <w:rPr>
          <w:rFonts w:ascii="Times New Roman" w:hAnsi="Times New Roman"/>
          <w:sz w:val="24"/>
          <w:szCs w:val="24"/>
        </w:rPr>
        <w:t>ЛС республики</w:t>
      </w:r>
      <w:r>
        <w:rPr>
          <w:rFonts w:ascii="Times New Roman" w:hAnsi="Times New Roman"/>
          <w:sz w:val="24"/>
          <w:szCs w:val="24"/>
        </w:rPr>
        <w:t xml:space="preserve">. Прогнозируется рост продукции с более высокой добавленной стоимостью, как в натуральном, так и в стоимостном выражении, табл. </w:t>
      </w:r>
      <w:r w:rsidR="00DC769F">
        <w:rPr>
          <w:rFonts w:ascii="Times New Roman" w:hAnsi="Times New Roman"/>
          <w:sz w:val="24"/>
          <w:szCs w:val="24"/>
        </w:rPr>
        <w:t>3</w:t>
      </w:r>
    </w:p>
    <w:p w:rsidR="002C1FCC" w:rsidRPr="002C1FCC" w:rsidRDefault="002C1FCC" w:rsidP="002C1FCC">
      <w:pPr>
        <w:spacing w:after="0" w:line="360" w:lineRule="auto"/>
        <w:jc w:val="center"/>
        <w:rPr>
          <w:rFonts w:ascii="Times New Roman" w:hAnsi="Times New Roman"/>
          <w:sz w:val="24"/>
          <w:szCs w:val="24"/>
        </w:rPr>
      </w:pPr>
      <w:r w:rsidRPr="002C1FCC">
        <w:rPr>
          <w:rFonts w:ascii="Times New Roman" w:hAnsi="Times New Roman"/>
          <w:sz w:val="24"/>
          <w:szCs w:val="24"/>
        </w:rPr>
        <w:t xml:space="preserve">Таблица </w:t>
      </w:r>
      <w:r w:rsidR="00DC769F">
        <w:rPr>
          <w:rFonts w:ascii="Times New Roman" w:hAnsi="Times New Roman"/>
          <w:sz w:val="24"/>
          <w:szCs w:val="24"/>
        </w:rPr>
        <w:t>3</w:t>
      </w:r>
      <w:r>
        <w:rPr>
          <w:rFonts w:ascii="Times New Roman" w:hAnsi="Times New Roman"/>
          <w:sz w:val="24"/>
          <w:szCs w:val="24"/>
        </w:rPr>
        <w:t xml:space="preserve"> –</w:t>
      </w:r>
      <w:r w:rsidRPr="002C1FCC">
        <w:rPr>
          <w:rFonts w:ascii="Times New Roman" w:hAnsi="Times New Roman"/>
          <w:sz w:val="24"/>
          <w:szCs w:val="24"/>
        </w:rPr>
        <w:t xml:space="preserve">Прогнозные значения ключевых показателей развития </w:t>
      </w:r>
      <w:r>
        <w:rPr>
          <w:rFonts w:ascii="Times New Roman" w:hAnsi="Times New Roman"/>
          <w:sz w:val="24"/>
          <w:szCs w:val="24"/>
        </w:rPr>
        <w:t>Лесного сектора</w:t>
      </w:r>
      <w:r w:rsidRPr="002C1FCC">
        <w:rPr>
          <w:rFonts w:ascii="Times New Roman" w:hAnsi="Times New Roman"/>
          <w:sz w:val="24"/>
          <w:szCs w:val="24"/>
        </w:rPr>
        <w:t xml:space="preserve"> Республики Коми</w:t>
      </w:r>
      <w:r w:rsidR="008C43E1">
        <w:rPr>
          <w:rFonts w:ascii="Times New Roman" w:hAnsi="Times New Roman"/>
          <w:sz w:val="24"/>
          <w:szCs w:val="24"/>
        </w:rPr>
        <w:t xml:space="preserve"> в 2014-2025 гг.</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5"/>
        <w:gridCol w:w="1044"/>
        <w:gridCol w:w="1045"/>
        <w:gridCol w:w="1045"/>
        <w:gridCol w:w="1045"/>
      </w:tblGrid>
      <w:tr w:rsidR="002C1FCC" w:rsidRPr="002C1FCC" w:rsidTr="002370EC">
        <w:trPr>
          <w:trHeight w:val="446"/>
          <w:jc w:val="center"/>
        </w:trPr>
        <w:tc>
          <w:tcPr>
            <w:tcW w:w="2880" w:type="pct"/>
            <w:shd w:val="clear" w:color="auto" w:fill="auto"/>
            <w:vAlign w:val="center"/>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Показатель</w:t>
            </w:r>
          </w:p>
        </w:tc>
        <w:tc>
          <w:tcPr>
            <w:tcW w:w="530" w:type="pct"/>
            <w:shd w:val="clear" w:color="auto" w:fill="auto"/>
            <w:vAlign w:val="center"/>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2014 г.</w:t>
            </w:r>
          </w:p>
        </w:tc>
        <w:tc>
          <w:tcPr>
            <w:tcW w:w="530" w:type="pct"/>
            <w:shd w:val="clear" w:color="auto" w:fill="auto"/>
            <w:vAlign w:val="center"/>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2015 г.</w:t>
            </w:r>
          </w:p>
        </w:tc>
        <w:tc>
          <w:tcPr>
            <w:tcW w:w="530" w:type="pct"/>
            <w:shd w:val="clear" w:color="auto" w:fill="auto"/>
            <w:vAlign w:val="center"/>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2020 г.</w:t>
            </w:r>
          </w:p>
        </w:tc>
        <w:tc>
          <w:tcPr>
            <w:tcW w:w="530" w:type="pct"/>
            <w:shd w:val="clear" w:color="auto" w:fill="auto"/>
            <w:vAlign w:val="center"/>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2025 г.</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b/>
                <w:sz w:val="18"/>
                <w:szCs w:val="18"/>
              </w:rPr>
            </w:pPr>
            <w:r w:rsidRPr="002C1FCC">
              <w:rPr>
                <w:rFonts w:ascii="Arial" w:hAnsi="Arial" w:cs="Arial"/>
                <w:b/>
                <w:sz w:val="18"/>
                <w:szCs w:val="18"/>
              </w:rPr>
              <w:t>Объем отгруженной продукции млн. руб.</w:t>
            </w:r>
          </w:p>
        </w:tc>
        <w:tc>
          <w:tcPr>
            <w:tcW w:w="2120" w:type="pct"/>
            <w:gridSpan w:val="4"/>
            <w:shd w:val="clear" w:color="auto" w:fill="auto"/>
          </w:tcPr>
          <w:p w:rsidR="002C1FCC" w:rsidRPr="002C1FCC" w:rsidRDefault="002C1FCC" w:rsidP="006779A9">
            <w:pPr>
              <w:spacing w:after="0" w:line="276" w:lineRule="auto"/>
              <w:jc w:val="both"/>
              <w:rPr>
                <w:rFonts w:ascii="Arial" w:hAnsi="Arial" w:cs="Arial"/>
                <w:sz w:val="18"/>
                <w:szCs w:val="18"/>
              </w:rPr>
            </w:pP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«Лесозаготовки»</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3793,3</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4034,8</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4951,5</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5256,2</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«Обработка древесины и производство изделий из дерева»</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15516,2</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17117,0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22539,7</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23955,0</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«Производство целлюлозы, бумаги, картона и изделий из них»</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34656,2</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37643,0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42571,9</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43874,4</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b/>
                <w:sz w:val="18"/>
                <w:szCs w:val="18"/>
              </w:rPr>
            </w:pPr>
            <w:r w:rsidRPr="002C1FCC">
              <w:rPr>
                <w:rFonts w:ascii="Arial" w:hAnsi="Arial" w:cs="Arial"/>
                <w:b/>
                <w:sz w:val="18"/>
                <w:szCs w:val="18"/>
              </w:rPr>
              <w:t>Итого</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53965,7</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58794,8</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70063,1</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73085,6</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b/>
                <w:sz w:val="18"/>
                <w:szCs w:val="18"/>
              </w:rPr>
            </w:pPr>
            <w:r w:rsidRPr="002C1FCC">
              <w:rPr>
                <w:rFonts w:ascii="Arial" w:hAnsi="Arial" w:cs="Arial"/>
                <w:b/>
                <w:sz w:val="18"/>
                <w:szCs w:val="18"/>
              </w:rPr>
              <w:t>Производство основных видов продукции</w:t>
            </w:r>
          </w:p>
        </w:tc>
        <w:tc>
          <w:tcPr>
            <w:tcW w:w="2120" w:type="pct"/>
            <w:gridSpan w:val="4"/>
            <w:shd w:val="clear" w:color="auto" w:fill="auto"/>
          </w:tcPr>
          <w:p w:rsidR="002C1FCC" w:rsidRPr="002C1FCC" w:rsidRDefault="002C1FCC" w:rsidP="001D5D4F">
            <w:pPr>
              <w:spacing w:after="0" w:line="276" w:lineRule="auto"/>
              <w:jc w:val="center"/>
              <w:rPr>
                <w:rFonts w:ascii="Arial" w:hAnsi="Arial" w:cs="Arial"/>
                <w:sz w:val="18"/>
                <w:szCs w:val="18"/>
              </w:rPr>
            </w:pP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 xml:space="preserve">Древесина необработанная, млн. </w:t>
            </w:r>
            <w:proofErr w:type="spellStart"/>
            <w:r w:rsidRPr="002C1FCC">
              <w:rPr>
                <w:rFonts w:ascii="Arial" w:hAnsi="Arial" w:cs="Arial"/>
                <w:sz w:val="18"/>
                <w:szCs w:val="18"/>
              </w:rPr>
              <w:t>усл</w:t>
            </w:r>
            <w:proofErr w:type="spellEnd"/>
            <w:r w:rsidRPr="002C1FCC">
              <w:rPr>
                <w:rFonts w:ascii="Arial" w:hAnsi="Arial" w:cs="Arial"/>
                <w:sz w:val="18"/>
                <w:szCs w:val="18"/>
              </w:rPr>
              <w:t>. куб. м.</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5,6</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5,7</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5,85</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6,0</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 xml:space="preserve">Пиломатериалы, млн. </w:t>
            </w:r>
            <w:proofErr w:type="spellStart"/>
            <w:r w:rsidRPr="002C1FCC">
              <w:rPr>
                <w:rFonts w:ascii="Arial" w:hAnsi="Arial" w:cs="Arial"/>
                <w:sz w:val="18"/>
                <w:szCs w:val="18"/>
              </w:rPr>
              <w:t>усл</w:t>
            </w:r>
            <w:proofErr w:type="spellEnd"/>
            <w:r w:rsidRPr="002C1FCC">
              <w:rPr>
                <w:rFonts w:ascii="Arial" w:hAnsi="Arial" w:cs="Arial"/>
                <w:sz w:val="18"/>
                <w:szCs w:val="18"/>
              </w:rPr>
              <w:t>. куб. м.</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0,715</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0,721</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0,795</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0,810</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 xml:space="preserve">Фанера клееная, млн. </w:t>
            </w:r>
            <w:proofErr w:type="spellStart"/>
            <w:r w:rsidRPr="002C1FCC">
              <w:rPr>
                <w:rFonts w:ascii="Arial" w:hAnsi="Arial" w:cs="Arial"/>
                <w:sz w:val="18"/>
                <w:szCs w:val="18"/>
              </w:rPr>
              <w:t>усл</w:t>
            </w:r>
            <w:proofErr w:type="spellEnd"/>
            <w:r w:rsidRPr="002C1FCC">
              <w:rPr>
                <w:rFonts w:ascii="Arial" w:hAnsi="Arial" w:cs="Arial"/>
                <w:sz w:val="18"/>
                <w:szCs w:val="18"/>
              </w:rPr>
              <w:t>. куб. м.</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0,330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0,340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0,343</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0,347</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 xml:space="preserve">Древесноволокнистые плиты, млн. </w:t>
            </w:r>
            <w:proofErr w:type="spellStart"/>
            <w:r w:rsidRPr="002C1FCC">
              <w:rPr>
                <w:rFonts w:ascii="Arial" w:hAnsi="Arial" w:cs="Arial"/>
                <w:sz w:val="18"/>
                <w:szCs w:val="18"/>
              </w:rPr>
              <w:t>усл</w:t>
            </w:r>
            <w:proofErr w:type="spellEnd"/>
            <w:r w:rsidRPr="002C1FCC">
              <w:rPr>
                <w:rFonts w:ascii="Arial" w:hAnsi="Arial" w:cs="Arial"/>
                <w:sz w:val="18"/>
                <w:szCs w:val="18"/>
              </w:rPr>
              <w:t>. кв. м.</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12,0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13,0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15,1</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15,1</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 xml:space="preserve">Древесно-стружечные плиты, млн. </w:t>
            </w:r>
            <w:proofErr w:type="spellStart"/>
            <w:r w:rsidRPr="002C1FCC">
              <w:rPr>
                <w:rFonts w:ascii="Arial" w:hAnsi="Arial" w:cs="Arial"/>
                <w:sz w:val="18"/>
                <w:szCs w:val="18"/>
              </w:rPr>
              <w:t>усл</w:t>
            </w:r>
            <w:proofErr w:type="spellEnd"/>
            <w:r w:rsidRPr="002C1FCC">
              <w:rPr>
                <w:rFonts w:ascii="Arial" w:hAnsi="Arial" w:cs="Arial"/>
                <w:sz w:val="18"/>
                <w:szCs w:val="18"/>
              </w:rPr>
              <w:t>. куб. м.</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0,340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0,380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0,400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0,420</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 xml:space="preserve">Производство бумаги, тыс. тонн </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752</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760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770</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780</w:t>
            </w:r>
          </w:p>
        </w:tc>
      </w:tr>
      <w:tr w:rsidR="002C1FCC" w:rsidRPr="002C1FCC" w:rsidTr="002370EC">
        <w:trPr>
          <w:jc w:val="center"/>
        </w:trPr>
        <w:tc>
          <w:tcPr>
            <w:tcW w:w="2880" w:type="pct"/>
            <w:shd w:val="clear" w:color="auto" w:fill="auto"/>
          </w:tcPr>
          <w:p w:rsidR="002C1FCC" w:rsidRPr="002C1FCC" w:rsidRDefault="002C1FCC" w:rsidP="006779A9">
            <w:pPr>
              <w:spacing w:after="0" w:line="276" w:lineRule="auto"/>
              <w:jc w:val="both"/>
              <w:rPr>
                <w:rFonts w:ascii="Arial" w:hAnsi="Arial" w:cs="Arial"/>
                <w:sz w:val="18"/>
                <w:szCs w:val="18"/>
              </w:rPr>
            </w:pPr>
            <w:r w:rsidRPr="002C1FCC">
              <w:rPr>
                <w:rFonts w:ascii="Arial" w:hAnsi="Arial" w:cs="Arial"/>
                <w:sz w:val="18"/>
                <w:szCs w:val="18"/>
              </w:rPr>
              <w:t>Производство картона, тыс. тонн</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263</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285</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289</w:t>
            </w:r>
          </w:p>
        </w:tc>
        <w:tc>
          <w:tcPr>
            <w:tcW w:w="530" w:type="pct"/>
            <w:shd w:val="clear" w:color="auto" w:fill="auto"/>
          </w:tcPr>
          <w:p w:rsidR="002C1FCC" w:rsidRPr="002C1FCC" w:rsidRDefault="002C1FCC" w:rsidP="001D5D4F">
            <w:pPr>
              <w:spacing w:after="0" w:line="276" w:lineRule="auto"/>
              <w:jc w:val="center"/>
              <w:rPr>
                <w:rFonts w:ascii="Arial" w:hAnsi="Arial" w:cs="Arial"/>
                <w:sz w:val="18"/>
                <w:szCs w:val="18"/>
              </w:rPr>
            </w:pPr>
            <w:r w:rsidRPr="002C1FCC">
              <w:rPr>
                <w:rFonts w:ascii="Arial" w:hAnsi="Arial" w:cs="Arial"/>
                <w:sz w:val="18"/>
                <w:szCs w:val="18"/>
              </w:rPr>
              <w:t>290</w:t>
            </w:r>
          </w:p>
        </w:tc>
      </w:tr>
    </w:tbl>
    <w:p w:rsidR="000A3257" w:rsidRPr="001D5D4F" w:rsidRDefault="002C1FCC" w:rsidP="001D5D4F">
      <w:pPr>
        <w:spacing w:after="0" w:line="240" w:lineRule="auto"/>
        <w:jc w:val="both"/>
        <w:rPr>
          <w:rFonts w:ascii="Times New Roman" w:hAnsi="Times New Roman"/>
          <w:sz w:val="24"/>
          <w:szCs w:val="24"/>
        </w:rPr>
      </w:pPr>
      <w:r w:rsidRPr="002370EC">
        <w:rPr>
          <w:rFonts w:ascii="Times New Roman" w:hAnsi="Times New Roman"/>
          <w:sz w:val="24"/>
          <w:szCs w:val="24"/>
        </w:rPr>
        <w:t>* Данные Министерства развития промышленности и транспорта РК / Долгосрочный прогноз развития ЛПК до 2025 г.</w:t>
      </w:r>
    </w:p>
    <w:p w:rsidR="008C43E1" w:rsidRDefault="00491000" w:rsidP="008C43E1">
      <w:pPr>
        <w:spacing w:before="240" w:after="0" w:line="360" w:lineRule="auto"/>
        <w:ind w:firstLine="709"/>
        <w:jc w:val="both"/>
        <w:rPr>
          <w:rFonts w:ascii="Times New Roman" w:hAnsi="Times New Roman" w:cs="Times New Roman"/>
          <w:sz w:val="24"/>
          <w:szCs w:val="24"/>
        </w:rPr>
      </w:pPr>
      <w:r w:rsidRPr="00491000">
        <w:rPr>
          <w:rFonts w:ascii="Times New Roman" w:hAnsi="Times New Roman" w:cs="Times New Roman"/>
          <w:b/>
          <w:sz w:val="24"/>
          <w:szCs w:val="24"/>
        </w:rPr>
        <w:t>Выводы.</w:t>
      </w:r>
      <w:r>
        <w:rPr>
          <w:rFonts w:ascii="Times New Roman" w:hAnsi="Times New Roman" w:cs="Times New Roman"/>
          <w:sz w:val="24"/>
          <w:szCs w:val="24"/>
        </w:rPr>
        <w:t xml:space="preserve"> </w:t>
      </w:r>
      <w:r w:rsidR="001D5D4F" w:rsidRPr="001D5D4F">
        <w:rPr>
          <w:rFonts w:ascii="Times New Roman" w:hAnsi="Times New Roman" w:cs="Times New Roman"/>
          <w:sz w:val="24"/>
          <w:szCs w:val="24"/>
        </w:rPr>
        <w:t xml:space="preserve">Таким образом, в ходе проведения исследования выполнена типизация муниципальных районов и городских округов РК. Обозначена ключевая проблема </w:t>
      </w:r>
      <w:r>
        <w:rPr>
          <w:rFonts w:ascii="Times New Roman" w:hAnsi="Times New Roman" w:cs="Times New Roman"/>
          <w:sz w:val="24"/>
          <w:szCs w:val="24"/>
        </w:rPr>
        <w:t>развития ЛС сельских территорий</w:t>
      </w:r>
      <w:r w:rsidR="001D5D4F" w:rsidRPr="001D5D4F">
        <w:rPr>
          <w:rFonts w:ascii="Times New Roman" w:hAnsi="Times New Roman" w:cs="Times New Roman"/>
          <w:sz w:val="24"/>
          <w:szCs w:val="24"/>
        </w:rPr>
        <w:t xml:space="preserve"> республики</w:t>
      </w:r>
      <w:r>
        <w:rPr>
          <w:rFonts w:ascii="Times New Roman" w:hAnsi="Times New Roman" w:cs="Times New Roman"/>
          <w:sz w:val="24"/>
          <w:szCs w:val="24"/>
        </w:rPr>
        <w:t xml:space="preserve"> – </w:t>
      </w:r>
      <w:r w:rsidR="001D5D4F" w:rsidRPr="001D5D4F">
        <w:rPr>
          <w:rFonts w:ascii="Times New Roman" w:hAnsi="Times New Roman" w:cs="Times New Roman"/>
          <w:sz w:val="24"/>
          <w:szCs w:val="24"/>
        </w:rPr>
        <w:t>неоптимальная пространственная организация, обуславливающая недостаточный социально-экономический эффект сектора для муниципальных образований. Проведена оценка эффективности ЛС сельской экономики муниципалитетов региона</w:t>
      </w:r>
      <w:r>
        <w:rPr>
          <w:rFonts w:ascii="Times New Roman" w:hAnsi="Times New Roman" w:cs="Times New Roman"/>
          <w:sz w:val="24"/>
          <w:szCs w:val="24"/>
        </w:rPr>
        <w:t>,</w:t>
      </w:r>
      <w:r w:rsidR="001D5D4F" w:rsidRPr="001D5D4F">
        <w:rPr>
          <w:rFonts w:ascii="Times New Roman" w:hAnsi="Times New Roman" w:cs="Times New Roman"/>
          <w:sz w:val="24"/>
          <w:szCs w:val="24"/>
        </w:rPr>
        <w:t xml:space="preserve"> выполненная на основе метода интегрирования первичных показателей, отражающая значительную дифференциацию лесного потенциала республики. Предложены направления модерни</w:t>
      </w:r>
      <w:r>
        <w:rPr>
          <w:rFonts w:ascii="Times New Roman" w:hAnsi="Times New Roman" w:cs="Times New Roman"/>
          <w:sz w:val="24"/>
          <w:szCs w:val="24"/>
        </w:rPr>
        <w:t>зации ЛС экономики для каждого из типов районов</w:t>
      </w:r>
      <w:r w:rsidR="001D5D4F" w:rsidRPr="001D5D4F">
        <w:rPr>
          <w:rFonts w:ascii="Times New Roman" w:hAnsi="Times New Roman" w:cs="Times New Roman"/>
          <w:sz w:val="24"/>
          <w:szCs w:val="24"/>
        </w:rPr>
        <w:t xml:space="preserve">.       </w:t>
      </w:r>
    </w:p>
    <w:p w:rsidR="008C43E1" w:rsidRPr="008C43E1" w:rsidRDefault="008C43E1" w:rsidP="008C43E1">
      <w:pPr>
        <w:spacing w:before="240" w:after="0" w:line="360" w:lineRule="auto"/>
        <w:ind w:firstLine="709"/>
        <w:jc w:val="both"/>
        <w:rPr>
          <w:rFonts w:ascii="Times New Roman" w:hAnsi="Times New Roman" w:cs="Times New Roman"/>
          <w:sz w:val="24"/>
          <w:szCs w:val="24"/>
        </w:rPr>
      </w:pPr>
    </w:p>
    <w:p w:rsidR="00222A39" w:rsidRDefault="001B633B" w:rsidP="001B633B">
      <w:pPr>
        <w:spacing w:after="0" w:line="360" w:lineRule="auto"/>
        <w:ind w:firstLine="709"/>
        <w:jc w:val="both"/>
        <w:rPr>
          <w:rFonts w:ascii="Times New Roman" w:hAnsi="Times New Roman" w:cs="Times New Roman"/>
          <w:i/>
          <w:sz w:val="24"/>
          <w:szCs w:val="24"/>
        </w:rPr>
      </w:pPr>
      <w:r w:rsidRPr="001B633B">
        <w:rPr>
          <w:rFonts w:ascii="Times New Roman" w:hAnsi="Times New Roman" w:cs="Times New Roman"/>
          <w:i/>
          <w:sz w:val="24"/>
          <w:szCs w:val="24"/>
        </w:rPr>
        <w:t>* Работа выполнена при поддержке программы фундаментальных исследований УрО РАН, проект №15-14-7-10 «Повышение эффективности сельской экономики северного региона» (2015-2017)</w:t>
      </w:r>
    </w:p>
    <w:p w:rsidR="00222A39" w:rsidRDefault="00222A39" w:rsidP="001B633B">
      <w:pPr>
        <w:spacing w:after="0" w:line="360" w:lineRule="auto"/>
        <w:ind w:firstLine="709"/>
        <w:contextualSpacing/>
        <w:jc w:val="both"/>
        <w:rPr>
          <w:rFonts w:ascii="Times New Roman" w:hAnsi="Times New Roman" w:cs="Times New Roman"/>
          <w:i/>
          <w:sz w:val="24"/>
          <w:szCs w:val="24"/>
        </w:rPr>
      </w:pPr>
    </w:p>
    <w:p w:rsidR="001B633B" w:rsidRDefault="00222A39" w:rsidP="00222A39">
      <w:pPr>
        <w:spacing w:after="0" w:line="360" w:lineRule="auto"/>
        <w:ind w:firstLine="709"/>
        <w:contextualSpacing/>
        <w:jc w:val="center"/>
        <w:rPr>
          <w:rFonts w:ascii="Times New Roman" w:hAnsi="Times New Roman" w:cs="Times New Roman"/>
          <w:b/>
          <w:sz w:val="24"/>
          <w:szCs w:val="24"/>
        </w:rPr>
      </w:pPr>
      <w:r w:rsidRPr="00222A39">
        <w:rPr>
          <w:rFonts w:ascii="Times New Roman" w:hAnsi="Times New Roman" w:cs="Times New Roman"/>
          <w:b/>
          <w:sz w:val="24"/>
          <w:szCs w:val="24"/>
        </w:rPr>
        <w:lastRenderedPageBreak/>
        <w:t>Список литературы</w:t>
      </w:r>
    </w:p>
    <w:p w:rsidR="00A13CB6" w:rsidRPr="006125DA" w:rsidRDefault="00A13CB6" w:rsidP="00A13CB6">
      <w:pPr>
        <w:pStyle w:val="a8"/>
        <w:numPr>
          <w:ilvl w:val="0"/>
          <w:numId w:val="1"/>
        </w:numPr>
        <w:spacing w:line="360" w:lineRule="auto"/>
        <w:ind w:left="426" w:hanging="437"/>
        <w:jc w:val="both"/>
        <w:rPr>
          <w:rFonts w:ascii="Times New Roman" w:hAnsi="Times New Roman"/>
          <w:sz w:val="24"/>
          <w:szCs w:val="24"/>
          <w:lang w:val="en-US"/>
        </w:rPr>
      </w:pPr>
      <w:r w:rsidRPr="006125DA">
        <w:rPr>
          <w:rFonts w:ascii="Times New Roman" w:hAnsi="Times New Roman"/>
          <w:sz w:val="24"/>
          <w:szCs w:val="24"/>
        </w:rPr>
        <w:t>НИИ</w:t>
      </w:r>
      <w:r w:rsidRPr="006125DA">
        <w:rPr>
          <w:rFonts w:ascii="Times New Roman" w:hAnsi="Times New Roman"/>
          <w:sz w:val="24"/>
          <w:szCs w:val="24"/>
          <w:lang w:val="en-US"/>
        </w:rPr>
        <w:t> </w:t>
      </w:r>
      <w:r w:rsidRPr="006125DA">
        <w:rPr>
          <w:rFonts w:ascii="Times New Roman" w:hAnsi="Times New Roman"/>
          <w:sz w:val="24"/>
          <w:szCs w:val="24"/>
        </w:rPr>
        <w:t>леса</w:t>
      </w:r>
      <w:r w:rsidRPr="006125DA">
        <w:rPr>
          <w:rFonts w:ascii="Times New Roman" w:hAnsi="Times New Roman"/>
          <w:sz w:val="24"/>
          <w:szCs w:val="24"/>
          <w:lang w:val="en-US"/>
        </w:rPr>
        <w:t> </w:t>
      </w:r>
      <w:r w:rsidRPr="006125DA">
        <w:rPr>
          <w:rFonts w:ascii="Times New Roman" w:hAnsi="Times New Roman"/>
          <w:sz w:val="24"/>
          <w:szCs w:val="24"/>
        </w:rPr>
        <w:t>Финляндии</w:t>
      </w:r>
      <w:r w:rsidRPr="006125DA">
        <w:rPr>
          <w:rFonts w:ascii="Times New Roman" w:hAnsi="Times New Roman"/>
          <w:sz w:val="24"/>
          <w:szCs w:val="24"/>
          <w:lang w:val="en-US"/>
        </w:rPr>
        <w:t>, </w:t>
      </w:r>
      <w:r w:rsidRPr="006125DA">
        <w:rPr>
          <w:rFonts w:ascii="Times New Roman" w:hAnsi="Times New Roman"/>
          <w:sz w:val="24"/>
          <w:szCs w:val="24"/>
        </w:rPr>
        <w:t>служба</w:t>
      </w:r>
      <w:r w:rsidRPr="006125DA">
        <w:rPr>
          <w:rFonts w:ascii="Times New Roman" w:hAnsi="Times New Roman"/>
          <w:sz w:val="24"/>
          <w:szCs w:val="24"/>
          <w:lang w:val="en-US"/>
        </w:rPr>
        <w:t> </w:t>
      </w:r>
      <w:r w:rsidRPr="006125DA">
        <w:rPr>
          <w:rFonts w:ascii="Times New Roman" w:hAnsi="Times New Roman"/>
          <w:sz w:val="24"/>
          <w:szCs w:val="24"/>
        </w:rPr>
        <w:t>лесной</w:t>
      </w:r>
      <w:r w:rsidRPr="006125DA">
        <w:rPr>
          <w:rFonts w:ascii="Times New Roman" w:hAnsi="Times New Roman"/>
          <w:sz w:val="24"/>
          <w:szCs w:val="24"/>
          <w:lang w:val="en-US"/>
        </w:rPr>
        <w:t> </w:t>
      </w:r>
      <w:r w:rsidRPr="006125DA">
        <w:rPr>
          <w:rFonts w:ascii="Times New Roman" w:hAnsi="Times New Roman"/>
          <w:sz w:val="24"/>
          <w:szCs w:val="24"/>
        </w:rPr>
        <w:t>статистики</w:t>
      </w:r>
      <w:r w:rsidRPr="006125DA">
        <w:rPr>
          <w:rFonts w:ascii="Times New Roman" w:hAnsi="Times New Roman"/>
          <w:sz w:val="24"/>
          <w:szCs w:val="24"/>
          <w:lang w:val="en-US"/>
        </w:rPr>
        <w:t xml:space="preserve"> Metinfo &amp; Finnish Statistical Yearbook of Forestry 2013 </w:t>
      </w:r>
      <w:r w:rsidRPr="00BD46AB">
        <w:rPr>
          <w:rFonts w:ascii="Times New Roman" w:hAnsi="Times New Roman"/>
          <w:sz w:val="24"/>
          <w:szCs w:val="24"/>
          <w:lang w:val="en-US"/>
        </w:rPr>
        <w:t>/</w:t>
      </w:r>
      <w:r w:rsidRPr="006125DA">
        <w:rPr>
          <w:rFonts w:ascii="Times New Roman" w:hAnsi="Times New Roman"/>
          <w:sz w:val="24"/>
          <w:szCs w:val="24"/>
          <w:lang w:val="en-US"/>
        </w:rPr>
        <w:t>/ http://www.metla.fi/metinfo/tilasto/julkaisut/vsk/2013/vsk13_tunnuslukuja.pdf</w:t>
      </w:r>
    </w:p>
    <w:p w:rsidR="00A13CB6" w:rsidRPr="006125DA" w:rsidRDefault="00A13CB6" w:rsidP="00A13CB6">
      <w:pPr>
        <w:pStyle w:val="1"/>
        <w:numPr>
          <w:ilvl w:val="0"/>
          <w:numId w:val="1"/>
        </w:numPr>
        <w:spacing w:before="0" w:line="360" w:lineRule="auto"/>
        <w:ind w:left="426" w:hanging="437"/>
        <w:contextualSpacing/>
        <w:rPr>
          <w:rFonts w:ascii="Times New Roman" w:hAnsi="Times New Roman"/>
          <w:szCs w:val="24"/>
          <w:lang w:val="en-CA"/>
        </w:rPr>
      </w:pPr>
      <w:r w:rsidRPr="006125DA">
        <w:rPr>
          <w:rFonts w:ascii="Times New Roman" w:hAnsi="Times New Roman"/>
          <w:szCs w:val="24"/>
          <w:lang w:val="en-US"/>
        </w:rPr>
        <w:t xml:space="preserve">The State of Canada’s Forests: Annual Report 2014 </w:t>
      </w:r>
      <w:r w:rsidRPr="00BD46AB">
        <w:rPr>
          <w:rFonts w:ascii="Times New Roman" w:hAnsi="Times New Roman"/>
          <w:szCs w:val="24"/>
          <w:lang w:val="en-US"/>
        </w:rPr>
        <w:t>/</w:t>
      </w:r>
      <w:r w:rsidRPr="006125DA">
        <w:rPr>
          <w:rFonts w:ascii="Times New Roman" w:hAnsi="Times New Roman"/>
          <w:szCs w:val="24"/>
          <w:lang w:val="en-US"/>
        </w:rPr>
        <w:t>/ http://cfs.nrcan.gc.ca/pubwarehouse/pdfs/35713.pdf</w:t>
      </w:r>
    </w:p>
    <w:p w:rsidR="00A13CB6" w:rsidRPr="00191BB0" w:rsidRDefault="00A13CB6" w:rsidP="00222A39">
      <w:pPr>
        <w:spacing w:after="0" w:line="360" w:lineRule="auto"/>
        <w:ind w:firstLine="709"/>
        <w:contextualSpacing/>
        <w:jc w:val="center"/>
        <w:rPr>
          <w:rFonts w:ascii="Times New Roman" w:hAnsi="Times New Roman" w:cs="Times New Roman"/>
          <w:i/>
          <w:sz w:val="24"/>
          <w:szCs w:val="24"/>
          <w:lang w:val="en-US"/>
        </w:rPr>
      </w:pPr>
    </w:p>
    <w:p w:rsidR="00A55CFE" w:rsidRDefault="00A55CFE" w:rsidP="00222A39">
      <w:pPr>
        <w:spacing w:after="0" w:line="360" w:lineRule="auto"/>
        <w:ind w:firstLine="709"/>
        <w:contextualSpacing/>
        <w:jc w:val="center"/>
        <w:rPr>
          <w:rFonts w:ascii="Times New Roman" w:hAnsi="Times New Roman" w:cs="Times New Roman"/>
          <w:b/>
          <w:sz w:val="24"/>
          <w:szCs w:val="24"/>
        </w:rPr>
      </w:pPr>
      <w:r>
        <w:rPr>
          <w:rFonts w:ascii="Times New Roman" w:hAnsi="Times New Roman" w:cs="Times New Roman"/>
          <w:b/>
          <w:sz w:val="24"/>
          <w:szCs w:val="24"/>
        </w:rPr>
        <w:t>Информация об авторах</w:t>
      </w:r>
    </w:p>
    <w:p w:rsidR="00A55CFE" w:rsidRPr="00F32ED8" w:rsidRDefault="00A55CFE" w:rsidP="00A55CFE">
      <w:pPr>
        <w:spacing w:after="0" w:line="276" w:lineRule="auto"/>
        <w:contextualSpacing/>
        <w:jc w:val="both"/>
        <w:rPr>
          <w:rFonts w:ascii="Times New Roman" w:hAnsi="Times New Roman"/>
          <w:b/>
          <w:sz w:val="24"/>
          <w:szCs w:val="24"/>
        </w:rPr>
      </w:pPr>
      <w:r>
        <w:rPr>
          <w:rFonts w:ascii="Times New Roman" w:hAnsi="Times New Roman"/>
          <w:b/>
          <w:sz w:val="24"/>
          <w:szCs w:val="24"/>
        </w:rPr>
        <w:t>Владимир Александрович НОСКОВ</w:t>
      </w:r>
    </w:p>
    <w:p w:rsidR="00A55CFE" w:rsidRPr="00F32ED8" w:rsidRDefault="00A55CFE" w:rsidP="00A55CFE">
      <w:pPr>
        <w:spacing w:after="0" w:line="276" w:lineRule="auto"/>
        <w:contextualSpacing/>
        <w:jc w:val="both"/>
        <w:rPr>
          <w:rFonts w:ascii="Times New Roman" w:hAnsi="Times New Roman"/>
          <w:sz w:val="24"/>
          <w:szCs w:val="24"/>
        </w:rPr>
      </w:pPr>
      <w:r w:rsidRPr="00F32ED8">
        <w:rPr>
          <w:rFonts w:ascii="Times New Roman" w:hAnsi="Times New Roman"/>
          <w:sz w:val="24"/>
          <w:szCs w:val="24"/>
        </w:rPr>
        <w:t xml:space="preserve">младший научный сотрудник, Лаборатория </w:t>
      </w:r>
      <w:r>
        <w:rPr>
          <w:rFonts w:ascii="Times New Roman" w:hAnsi="Times New Roman"/>
          <w:sz w:val="24"/>
          <w:szCs w:val="24"/>
        </w:rPr>
        <w:t>экономики природопользования</w:t>
      </w:r>
      <w:r w:rsidRPr="00F32ED8">
        <w:rPr>
          <w:rFonts w:ascii="Times New Roman" w:hAnsi="Times New Roman"/>
          <w:sz w:val="24"/>
          <w:szCs w:val="24"/>
        </w:rPr>
        <w:t xml:space="preserve">, ФГБУН Институт социально-экономических и энергетических проблем Севера Коми НЦ УрО РАН, </w:t>
      </w:r>
      <w:r>
        <w:rPr>
          <w:rFonts w:ascii="Times New Roman" w:hAnsi="Times New Roman"/>
          <w:sz w:val="24"/>
          <w:szCs w:val="24"/>
        </w:rPr>
        <w:t xml:space="preserve">Республика Коми, </w:t>
      </w:r>
      <w:r w:rsidRPr="00F32ED8">
        <w:rPr>
          <w:rFonts w:ascii="Times New Roman" w:hAnsi="Times New Roman"/>
          <w:sz w:val="24"/>
          <w:szCs w:val="24"/>
        </w:rPr>
        <w:t>г. Сыктывкар,</w:t>
      </w:r>
      <w:r>
        <w:rPr>
          <w:rFonts w:ascii="Times New Roman" w:hAnsi="Times New Roman"/>
          <w:sz w:val="24"/>
          <w:szCs w:val="24"/>
        </w:rPr>
        <w:t xml:space="preserve"> </w:t>
      </w:r>
      <w:r>
        <w:rPr>
          <w:rFonts w:ascii="Times New Roman" w:hAnsi="Times New Roman" w:cs="Times New Roman"/>
          <w:sz w:val="24"/>
          <w:szCs w:val="24"/>
        </w:rPr>
        <w:t xml:space="preserve">ул. Коммунистическая, д. 26, индекс </w:t>
      </w:r>
      <w:r w:rsidRPr="00195BE5">
        <w:rPr>
          <w:rFonts w:ascii="Times New Roman" w:hAnsi="Times New Roman" w:cs="Times New Roman"/>
          <w:sz w:val="24"/>
          <w:szCs w:val="24"/>
        </w:rPr>
        <w:t>167982</w:t>
      </w:r>
      <w:r>
        <w:rPr>
          <w:rFonts w:ascii="Times New Roman" w:hAnsi="Times New Roman" w:cs="Times New Roman"/>
          <w:sz w:val="24"/>
          <w:szCs w:val="24"/>
        </w:rPr>
        <w:t>,</w:t>
      </w:r>
      <w:r w:rsidRPr="00F32ED8">
        <w:rPr>
          <w:rFonts w:ascii="Times New Roman" w:hAnsi="Times New Roman"/>
          <w:sz w:val="24"/>
          <w:szCs w:val="24"/>
        </w:rPr>
        <w:t xml:space="preserve"> Российская Федерация</w:t>
      </w:r>
      <w:r>
        <w:rPr>
          <w:rFonts w:ascii="Times New Roman" w:hAnsi="Times New Roman"/>
          <w:sz w:val="24"/>
          <w:szCs w:val="24"/>
        </w:rPr>
        <w:t>.</w:t>
      </w:r>
    </w:p>
    <w:p w:rsidR="00A55CFE" w:rsidRDefault="008C53C6" w:rsidP="00A55CFE">
      <w:pPr>
        <w:spacing w:after="0" w:line="276" w:lineRule="auto"/>
        <w:contextualSpacing/>
        <w:jc w:val="both"/>
        <w:rPr>
          <w:rFonts w:ascii="Times New Roman" w:hAnsi="Times New Roman"/>
          <w:sz w:val="24"/>
          <w:szCs w:val="24"/>
        </w:rPr>
      </w:pPr>
      <w:hyperlink r:id="rId9" w:history="1">
        <w:r w:rsidR="00A55CFE" w:rsidRPr="00C41038">
          <w:rPr>
            <w:rStyle w:val="ab"/>
            <w:rFonts w:ascii="Times New Roman" w:hAnsi="Times New Roman"/>
            <w:sz w:val="24"/>
            <w:szCs w:val="24"/>
            <w:lang w:val="en-US"/>
          </w:rPr>
          <w:t>noskov</w:t>
        </w:r>
        <w:r w:rsidR="00A55CFE" w:rsidRPr="00C41038">
          <w:rPr>
            <w:rStyle w:val="ab"/>
            <w:rFonts w:ascii="Times New Roman" w:hAnsi="Times New Roman"/>
            <w:sz w:val="24"/>
            <w:szCs w:val="24"/>
          </w:rPr>
          <w:t>@</w:t>
        </w:r>
        <w:r w:rsidR="00A55CFE" w:rsidRPr="00C41038">
          <w:rPr>
            <w:rStyle w:val="ab"/>
            <w:rFonts w:ascii="Times New Roman" w:hAnsi="Times New Roman"/>
            <w:sz w:val="24"/>
            <w:szCs w:val="24"/>
            <w:lang w:val="en-US"/>
          </w:rPr>
          <w:t>iespn</w:t>
        </w:r>
        <w:r w:rsidR="00A55CFE" w:rsidRPr="00C41038">
          <w:rPr>
            <w:rStyle w:val="ab"/>
            <w:rFonts w:ascii="Times New Roman" w:hAnsi="Times New Roman"/>
            <w:sz w:val="24"/>
            <w:szCs w:val="24"/>
          </w:rPr>
          <w:t>.</w:t>
        </w:r>
        <w:r w:rsidR="00A55CFE" w:rsidRPr="00C41038">
          <w:rPr>
            <w:rStyle w:val="ab"/>
            <w:rFonts w:ascii="Times New Roman" w:hAnsi="Times New Roman"/>
            <w:sz w:val="24"/>
            <w:szCs w:val="24"/>
            <w:lang w:val="en-US"/>
          </w:rPr>
          <w:t>komisc</w:t>
        </w:r>
        <w:r w:rsidR="00A55CFE" w:rsidRPr="00C41038">
          <w:rPr>
            <w:rStyle w:val="ab"/>
            <w:rFonts w:ascii="Times New Roman" w:hAnsi="Times New Roman"/>
            <w:sz w:val="24"/>
            <w:szCs w:val="24"/>
          </w:rPr>
          <w:t>.</w:t>
        </w:r>
        <w:proofErr w:type="spellStart"/>
        <w:r w:rsidR="00A55CFE" w:rsidRPr="00C41038">
          <w:rPr>
            <w:rStyle w:val="ab"/>
            <w:rFonts w:ascii="Times New Roman" w:hAnsi="Times New Roman"/>
            <w:sz w:val="24"/>
            <w:szCs w:val="24"/>
            <w:lang w:val="en-US"/>
          </w:rPr>
          <w:t>ru</w:t>
        </w:r>
        <w:proofErr w:type="spellEnd"/>
      </w:hyperlink>
    </w:p>
    <w:p w:rsidR="00A55CFE" w:rsidRPr="00F32ED8" w:rsidRDefault="00A55CFE" w:rsidP="00A55CFE">
      <w:pPr>
        <w:spacing w:after="0" w:line="276" w:lineRule="auto"/>
        <w:contextualSpacing/>
        <w:jc w:val="both"/>
        <w:rPr>
          <w:rFonts w:ascii="Times New Roman" w:hAnsi="Times New Roman"/>
          <w:b/>
          <w:sz w:val="24"/>
          <w:szCs w:val="24"/>
        </w:rPr>
      </w:pPr>
      <w:r w:rsidRPr="00F32ED8">
        <w:rPr>
          <w:rFonts w:ascii="Times New Roman" w:hAnsi="Times New Roman"/>
          <w:b/>
          <w:sz w:val="24"/>
          <w:szCs w:val="24"/>
        </w:rPr>
        <w:t>Максим Александрович ШИШЕЛОВ</w:t>
      </w:r>
    </w:p>
    <w:p w:rsidR="00A55CFE" w:rsidRDefault="00A55CFE" w:rsidP="00A55CFE">
      <w:pPr>
        <w:spacing w:after="0" w:line="276" w:lineRule="auto"/>
        <w:contextualSpacing/>
        <w:jc w:val="both"/>
        <w:rPr>
          <w:rFonts w:ascii="Times New Roman" w:hAnsi="Times New Roman"/>
          <w:sz w:val="24"/>
          <w:szCs w:val="24"/>
        </w:rPr>
      </w:pPr>
      <w:r w:rsidRPr="00F32ED8">
        <w:rPr>
          <w:rFonts w:ascii="Times New Roman" w:hAnsi="Times New Roman"/>
          <w:sz w:val="24"/>
          <w:szCs w:val="24"/>
        </w:rPr>
        <w:t xml:space="preserve">кандидат экономических наук, научный сотрудник, Лаборатория проблем территориального развития, ФГБУН Институт социально-экономических и энергетических проблем Севера Коми НЦ УрО РАН, </w:t>
      </w:r>
      <w:r>
        <w:rPr>
          <w:rFonts w:ascii="Times New Roman" w:hAnsi="Times New Roman"/>
          <w:sz w:val="24"/>
          <w:szCs w:val="24"/>
        </w:rPr>
        <w:t xml:space="preserve">Республика Коми, </w:t>
      </w:r>
      <w:r w:rsidRPr="00F32ED8">
        <w:rPr>
          <w:rFonts w:ascii="Times New Roman" w:hAnsi="Times New Roman"/>
          <w:sz w:val="24"/>
          <w:szCs w:val="24"/>
        </w:rPr>
        <w:t>г. Сыктывкар,</w:t>
      </w:r>
      <w:r>
        <w:rPr>
          <w:rFonts w:ascii="Times New Roman" w:hAnsi="Times New Roman"/>
          <w:sz w:val="24"/>
          <w:szCs w:val="24"/>
        </w:rPr>
        <w:t xml:space="preserve"> </w:t>
      </w:r>
      <w:r>
        <w:rPr>
          <w:rFonts w:ascii="Times New Roman" w:hAnsi="Times New Roman" w:cs="Times New Roman"/>
          <w:sz w:val="24"/>
          <w:szCs w:val="24"/>
        </w:rPr>
        <w:t xml:space="preserve">ул. Коммунистическая, д. 26, индекс </w:t>
      </w:r>
      <w:r w:rsidRPr="00195BE5">
        <w:rPr>
          <w:rFonts w:ascii="Times New Roman" w:hAnsi="Times New Roman" w:cs="Times New Roman"/>
          <w:sz w:val="24"/>
          <w:szCs w:val="24"/>
        </w:rPr>
        <w:t>167982</w:t>
      </w:r>
      <w:r>
        <w:rPr>
          <w:rFonts w:ascii="Times New Roman" w:hAnsi="Times New Roman" w:cs="Times New Roman"/>
          <w:sz w:val="24"/>
          <w:szCs w:val="24"/>
        </w:rPr>
        <w:t>,</w:t>
      </w:r>
      <w:r w:rsidRPr="00F32ED8">
        <w:rPr>
          <w:rFonts w:ascii="Times New Roman" w:hAnsi="Times New Roman"/>
          <w:sz w:val="24"/>
          <w:szCs w:val="24"/>
        </w:rPr>
        <w:t xml:space="preserve"> Российская Федерация</w:t>
      </w:r>
      <w:r>
        <w:rPr>
          <w:rFonts w:ascii="Times New Roman" w:hAnsi="Times New Roman"/>
          <w:sz w:val="24"/>
          <w:szCs w:val="24"/>
        </w:rPr>
        <w:t>.</w:t>
      </w:r>
    </w:p>
    <w:p w:rsidR="00A55CFE" w:rsidRDefault="008C53C6" w:rsidP="00A55CFE">
      <w:pPr>
        <w:spacing w:after="0" w:line="276" w:lineRule="auto"/>
        <w:contextualSpacing/>
        <w:jc w:val="both"/>
        <w:rPr>
          <w:rFonts w:ascii="Times New Roman" w:hAnsi="Times New Roman"/>
          <w:sz w:val="24"/>
          <w:szCs w:val="24"/>
        </w:rPr>
      </w:pPr>
      <w:hyperlink r:id="rId10" w:history="1">
        <w:r w:rsidR="00A55CFE" w:rsidRPr="00C41038">
          <w:rPr>
            <w:rStyle w:val="ab"/>
            <w:rFonts w:ascii="Times New Roman" w:hAnsi="Times New Roman"/>
            <w:sz w:val="24"/>
            <w:szCs w:val="24"/>
          </w:rPr>
          <w:t>shishelov.maksim@gmail.com</w:t>
        </w:r>
      </w:hyperlink>
    </w:p>
    <w:p w:rsidR="004C3DCB" w:rsidRDefault="004C3DCB" w:rsidP="00A55CFE">
      <w:pPr>
        <w:spacing w:after="0" w:line="276" w:lineRule="auto"/>
        <w:contextualSpacing/>
        <w:jc w:val="both"/>
        <w:rPr>
          <w:rFonts w:ascii="Times New Roman" w:hAnsi="Times New Roman"/>
          <w:sz w:val="24"/>
          <w:szCs w:val="24"/>
        </w:rPr>
      </w:pPr>
    </w:p>
    <w:p w:rsidR="0024155A" w:rsidRDefault="008C43E1" w:rsidP="0024155A">
      <w:pPr>
        <w:spacing w:after="0" w:line="360" w:lineRule="auto"/>
        <w:jc w:val="right"/>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NOSKOV</w:t>
      </w:r>
      <w:r w:rsidR="0024155A" w:rsidRPr="0024155A">
        <w:rPr>
          <w:rFonts w:ascii="Times New Roman" w:eastAsia="Calibri" w:hAnsi="Times New Roman" w:cs="Times New Roman"/>
          <w:b/>
          <w:sz w:val="24"/>
          <w:szCs w:val="24"/>
          <w:lang w:val="en-US"/>
        </w:rPr>
        <w:t xml:space="preserve"> </w:t>
      </w:r>
      <w:r w:rsidR="0024155A">
        <w:rPr>
          <w:rFonts w:ascii="Times New Roman" w:eastAsia="Calibri" w:hAnsi="Times New Roman" w:cs="Times New Roman"/>
          <w:b/>
          <w:sz w:val="24"/>
          <w:szCs w:val="24"/>
          <w:lang w:val="en-US"/>
        </w:rPr>
        <w:t>V</w:t>
      </w:r>
      <w:r w:rsidR="0024155A" w:rsidRPr="0024155A">
        <w:rPr>
          <w:rFonts w:ascii="Times New Roman" w:eastAsia="Calibri" w:hAnsi="Times New Roman" w:cs="Times New Roman"/>
          <w:b/>
          <w:sz w:val="24"/>
          <w:szCs w:val="24"/>
          <w:lang w:val="en-US"/>
        </w:rPr>
        <w:t>.</w:t>
      </w:r>
      <w:r w:rsidR="0024155A">
        <w:rPr>
          <w:rFonts w:ascii="Times New Roman" w:eastAsia="Calibri" w:hAnsi="Times New Roman" w:cs="Times New Roman"/>
          <w:b/>
          <w:sz w:val="24"/>
          <w:szCs w:val="24"/>
          <w:lang w:val="en-US"/>
        </w:rPr>
        <w:t xml:space="preserve"> A. </w:t>
      </w:r>
      <w:r w:rsidR="0024155A" w:rsidRPr="008C43E1">
        <w:rPr>
          <w:rFonts w:ascii="Times New Roman" w:eastAsia="Calibri" w:hAnsi="Times New Roman" w:cs="Times New Roman"/>
          <w:b/>
          <w:sz w:val="24"/>
          <w:szCs w:val="24"/>
          <w:lang w:val="en-US"/>
        </w:rPr>
        <w:t>SHISH</w:t>
      </w:r>
      <w:r w:rsidR="0024155A">
        <w:rPr>
          <w:rFonts w:ascii="Times New Roman" w:eastAsia="Calibri" w:hAnsi="Times New Roman" w:cs="Times New Roman"/>
          <w:b/>
          <w:sz w:val="24"/>
          <w:szCs w:val="24"/>
          <w:lang w:val="en-US"/>
        </w:rPr>
        <w:t>E</w:t>
      </w:r>
      <w:r w:rsidR="0024155A" w:rsidRPr="008C43E1">
        <w:rPr>
          <w:rFonts w:ascii="Times New Roman" w:eastAsia="Calibri" w:hAnsi="Times New Roman" w:cs="Times New Roman"/>
          <w:b/>
          <w:sz w:val="24"/>
          <w:szCs w:val="24"/>
          <w:lang w:val="en-US"/>
        </w:rPr>
        <w:t>LOV</w:t>
      </w:r>
      <w:r w:rsidR="0024155A">
        <w:rPr>
          <w:rFonts w:ascii="Times New Roman" w:eastAsia="Calibri" w:hAnsi="Times New Roman" w:cs="Times New Roman"/>
          <w:b/>
          <w:sz w:val="24"/>
          <w:szCs w:val="24"/>
          <w:lang w:val="en-US"/>
        </w:rPr>
        <w:t xml:space="preserve"> M.A.</w:t>
      </w:r>
    </w:p>
    <w:p w:rsidR="008C43E1" w:rsidRPr="0024155A" w:rsidRDefault="008C43E1" w:rsidP="0024155A">
      <w:pPr>
        <w:spacing w:after="0" w:line="360" w:lineRule="auto"/>
        <w:jc w:val="right"/>
        <w:rPr>
          <w:rFonts w:ascii="Times New Roman" w:eastAsia="Calibri" w:hAnsi="Times New Roman" w:cs="Times New Roman"/>
          <w:b/>
          <w:sz w:val="24"/>
          <w:szCs w:val="24"/>
        </w:rPr>
      </w:pPr>
      <w:r w:rsidRPr="0024155A">
        <w:rPr>
          <w:rFonts w:ascii="Times New Roman" w:eastAsia="Calibri" w:hAnsi="Times New Roman" w:cs="Times New Roman"/>
          <w:b/>
          <w:sz w:val="24"/>
          <w:szCs w:val="24"/>
        </w:rPr>
        <w:t xml:space="preserve"> </w:t>
      </w:r>
    </w:p>
    <w:p w:rsidR="0024155A" w:rsidRDefault="0024155A" w:rsidP="0024155A">
      <w:pPr>
        <w:spacing w:after="0" w:line="360" w:lineRule="auto"/>
        <w:ind w:firstLine="709"/>
        <w:jc w:val="center"/>
        <w:rPr>
          <w:rFonts w:ascii="Times New Roman" w:eastAsia="Calibri" w:hAnsi="Times New Roman" w:cs="Times New Roman"/>
          <w:b/>
          <w:sz w:val="24"/>
          <w:szCs w:val="24"/>
          <w:lang w:val="en-US"/>
        </w:rPr>
      </w:pPr>
      <w:r w:rsidRPr="0024155A">
        <w:rPr>
          <w:rFonts w:ascii="Times New Roman" w:eastAsia="Calibri" w:hAnsi="Times New Roman" w:cs="Times New Roman"/>
          <w:b/>
          <w:sz w:val="24"/>
          <w:szCs w:val="24"/>
          <w:lang w:val="en-US"/>
        </w:rPr>
        <w:t>PROBLEMS AND DIRECTIONS OF IMPROVING THE EFFECTIVENESS OF THE RURAL ECONOMY ON THE EXAMPLE OF THE FOREST SECTOR OF THE REPUBLIC OF KOMI</w:t>
      </w:r>
    </w:p>
    <w:p w:rsidR="00746A7C" w:rsidRPr="0024155A" w:rsidRDefault="00746A7C" w:rsidP="0024155A">
      <w:pPr>
        <w:spacing w:after="0" w:line="360" w:lineRule="auto"/>
        <w:ind w:firstLine="709"/>
        <w:jc w:val="center"/>
        <w:rPr>
          <w:rFonts w:ascii="Times New Roman" w:eastAsia="Calibri" w:hAnsi="Times New Roman" w:cs="Times New Roman"/>
          <w:b/>
          <w:sz w:val="24"/>
          <w:szCs w:val="24"/>
          <w:lang w:val="en-US"/>
        </w:rPr>
      </w:pPr>
    </w:p>
    <w:p w:rsidR="0024155A" w:rsidRPr="00746A7C" w:rsidRDefault="0024155A" w:rsidP="00746A7C">
      <w:pPr>
        <w:spacing w:after="0" w:line="360" w:lineRule="auto"/>
        <w:ind w:firstLine="709"/>
        <w:jc w:val="both"/>
        <w:rPr>
          <w:rFonts w:ascii="Times New Roman" w:eastAsia="Calibri" w:hAnsi="Times New Roman" w:cs="Times New Roman"/>
          <w:i/>
          <w:sz w:val="24"/>
          <w:szCs w:val="24"/>
        </w:rPr>
      </w:pPr>
      <w:r w:rsidRPr="00746A7C">
        <w:rPr>
          <w:rFonts w:ascii="Times New Roman" w:eastAsia="Calibri" w:hAnsi="Times New Roman" w:cs="Times New Roman"/>
          <w:b/>
          <w:i/>
          <w:sz w:val="24"/>
          <w:szCs w:val="24"/>
          <w:lang w:val="en-US"/>
        </w:rPr>
        <w:t xml:space="preserve">Annotation. </w:t>
      </w:r>
      <w:r w:rsidRPr="00746A7C">
        <w:rPr>
          <w:rFonts w:ascii="Times New Roman" w:eastAsia="Calibri" w:hAnsi="Times New Roman" w:cs="Times New Roman"/>
          <w:i/>
          <w:sz w:val="24"/>
          <w:szCs w:val="24"/>
          <w:lang w:val="en-US"/>
        </w:rPr>
        <w:t xml:space="preserve">In the paper, the dependence of the social and economic well-being of the municipalities of the region on the efficiency of the functioning of the forest sector has been studied. Its key problem of development is marked, the efficiency of functioning is assessed. </w:t>
      </w:r>
      <w:r w:rsidRPr="00746A7C">
        <w:rPr>
          <w:rFonts w:ascii="Times New Roman" w:eastAsia="Calibri" w:hAnsi="Times New Roman" w:cs="Times New Roman"/>
          <w:i/>
          <w:sz w:val="24"/>
          <w:szCs w:val="24"/>
        </w:rPr>
        <w:t>Suggestions for modernization.</w:t>
      </w:r>
    </w:p>
    <w:p w:rsidR="00746A7C" w:rsidRPr="00746A7C" w:rsidRDefault="0024155A" w:rsidP="00746A7C">
      <w:pPr>
        <w:spacing w:after="0" w:line="360" w:lineRule="auto"/>
        <w:ind w:firstLine="709"/>
        <w:jc w:val="both"/>
        <w:rPr>
          <w:rFonts w:ascii="Times New Roman" w:eastAsia="Calibri" w:hAnsi="Times New Roman" w:cs="Times New Roman"/>
          <w:b/>
          <w:i/>
          <w:sz w:val="24"/>
          <w:szCs w:val="24"/>
          <w:lang w:val="en-US"/>
        </w:rPr>
      </w:pPr>
      <w:r w:rsidRPr="00746A7C">
        <w:rPr>
          <w:rFonts w:ascii="Times New Roman" w:eastAsia="Calibri" w:hAnsi="Times New Roman" w:cs="Times New Roman"/>
          <w:b/>
          <w:i/>
          <w:sz w:val="24"/>
          <w:szCs w:val="24"/>
          <w:lang w:val="en-US"/>
        </w:rPr>
        <w:t>Keywords: forestry sector, rural economy, efficiency</w:t>
      </w:r>
    </w:p>
    <w:p w:rsidR="00746A7C" w:rsidRDefault="00746A7C" w:rsidP="0024155A">
      <w:pPr>
        <w:spacing w:after="0" w:line="360" w:lineRule="auto"/>
        <w:ind w:firstLine="709"/>
        <w:jc w:val="center"/>
        <w:rPr>
          <w:rFonts w:ascii="Times New Roman" w:eastAsia="Times New Roman" w:hAnsi="Times New Roman" w:cs="Times New Roman"/>
          <w:b/>
          <w:sz w:val="24"/>
          <w:szCs w:val="24"/>
          <w:lang w:val="en-US" w:eastAsia="ru-RU"/>
        </w:rPr>
      </w:pPr>
    </w:p>
    <w:p w:rsidR="0024155A" w:rsidRPr="0024155A" w:rsidRDefault="0024155A" w:rsidP="0024155A">
      <w:pPr>
        <w:spacing w:after="0" w:line="360" w:lineRule="auto"/>
        <w:ind w:firstLine="709"/>
        <w:jc w:val="center"/>
        <w:rPr>
          <w:rFonts w:ascii="Times New Roman" w:eastAsia="Times New Roman" w:hAnsi="Times New Roman" w:cs="Times New Roman"/>
          <w:b/>
          <w:sz w:val="24"/>
          <w:szCs w:val="24"/>
          <w:lang w:val="en-US" w:eastAsia="ru-RU"/>
        </w:rPr>
      </w:pPr>
      <w:r w:rsidRPr="0024155A">
        <w:rPr>
          <w:rFonts w:ascii="Times New Roman" w:eastAsia="Times New Roman" w:hAnsi="Times New Roman" w:cs="Times New Roman"/>
          <w:b/>
          <w:sz w:val="24"/>
          <w:szCs w:val="24"/>
          <w:lang w:val="en-US" w:eastAsia="ru-RU"/>
        </w:rPr>
        <w:t xml:space="preserve">Information about </w:t>
      </w:r>
      <w:r>
        <w:rPr>
          <w:rFonts w:ascii="Times New Roman" w:eastAsia="Times New Roman" w:hAnsi="Times New Roman" w:cs="Times New Roman"/>
          <w:b/>
          <w:sz w:val="24"/>
          <w:szCs w:val="24"/>
          <w:lang w:val="en-US" w:eastAsia="ru-RU"/>
        </w:rPr>
        <w:t xml:space="preserve">the </w:t>
      </w:r>
      <w:r w:rsidRPr="0024155A">
        <w:rPr>
          <w:rFonts w:ascii="Times New Roman" w:eastAsia="Times New Roman" w:hAnsi="Times New Roman" w:cs="Times New Roman"/>
          <w:b/>
          <w:sz w:val="24"/>
          <w:szCs w:val="24"/>
          <w:lang w:val="en-US" w:eastAsia="ru-RU"/>
        </w:rPr>
        <w:t>authors</w:t>
      </w:r>
    </w:p>
    <w:p w:rsidR="008C43E1" w:rsidRPr="008C43E1" w:rsidRDefault="008C43E1" w:rsidP="008C43E1">
      <w:pPr>
        <w:spacing w:after="0" w:line="360" w:lineRule="auto"/>
        <w:jc w:val="both"/>
        <w:rPr>
          <w:rFonts w:ascii="Times New Roman" w:eastAsia="Calibri" w:hAnsi="Times New Roman" w:cs="Times New Roman"/>
          <w:b/>
          <w:sz w:val="24"/>
          <w:szCs w:val="24"/>
          <w:lang w:val="en-US"/>
        </w:rPr>
      </w:pPr>
      <w:r w:rsidRPr="008C43E1">
        <w:rPr>
          <w:rFonts w:ascii="Times New Roman" w:eastAsia="Calibri" w:hAnsi="Times New Roman" w:cs="Times New Roman"/>
          <w:b/>
          <w:sz w:val="24"/>
          <w:szCs w:val="24"/>
          <w:lang w:val="en-US"/>
        </w:rPr>
        <w:t>Vladimir Alexandrovich NOSKOV</w:t>
      </w:r>
    </w:p>
    <w:p w:rsidR="0024155A" w:rsidRDefault="008C43E1" w:rsidP="008C43E1">
      <w:pPr>
        <w:spacing w:after="0" w:line="360" w:lineRule="auto"/>
        <w:jc w:val="both"/>
        <w:rPr>
          <w:rFonts w:ascii="Times New Roman" w:eastAsia="Calibri" w:hAnsi="Times New Roman" w:cs="Times New Roman"/>
          <w:sz w:val="24"/>
          <w:szCs w:val="24"/>
          <w:lang w:val="en-US"/>
        </w:rPr>
      </w:pPr>
      <w:r w:rsidRPr="008C43E1">
        <w:rPr>
          <w:rFonts w:ascii="Times New Roman" w:eastAsia="Calibri" w:hAnsi="Times New Roman" w:cs="Times New Roman"/>
          <w:sz w:val="24"/>
          <w:szCs w:val="24"/>
          <w:lang w:val="en-US"/>
        </w:rPr>
        <w:t xml:space="preserve">Junior Researcher, Laboratory of Environmental Economics, FGBUN Institute of Socio-Economic and Energy Problems of the North Komi Science Center, Ural Branch of the Russian Academy of </w:t>
      </w:r>
      <w:r w:rsidRPr="008C43E1">
        <w:rPr>
          <w:rFonts w:ascii="Times New Roman" w:eastAsia="Calibri" w:hAnsi="Times New Roman" w:cs="Times New Roman"/>
          <w:sz w:val="24"/>
          <w:szCs w:val="24"/>
          <w:lang w:val="en-US"/>
        </w:rPr>
        <w:lastRenderedPageBreak/>
        <w:t>Sciences, Republic of Komi, Syktyvkar, ul. Kommunisticheskaya, 26, index 167982, Russian Federation.</w:t>
      </w:r>
      <w:r>
        <w:rPr>
          <w:rFonts w:ascii="Times New Roman" w:eastAsia="Calibri" w:hAnsi="Times New Roman" w:cs="Times New Roman"/>
          <w:sz w:val="24"/>
          <w:szCs w:val="24"/>
          <w:lang w:val="en-US"/>
        </w:rPr>
        <w:t xml:space="preserve"> </w:t>
      </w:r>
    </w:p>
    <w:p w:rsidR="0024155A" w:rsidRPr="008C43E1" w:rsidRDefault="008C43E1" w:rsidP="008C43E1">
      <w:pPr>
        <w:spacing w:after="0" w:line="36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n</w:t>
      </w:r>
      <w:r w:rsidRPr="008C43E1">
        <w:rPr>
          <w:rFonts w:ascii="Times New Roman" w:eastAsia="Calibri" w:hAnsi="Times New Roman" w:cs="Times New Roman"/>
          <w:sz w:val="24"/>
          <w:szCs w:val="24"/>
          <w:lang w:val="en-US"/>
        </w:rPr>
        <w:t>oskov@iespn.komisc.ru</w:t>
      </w:r>
    </w:p>
    <w:p w:rsidR="008C43E1" w:rsidRPr="008C43E1" w:rsidRDefault="008C43E1" w:rsidP="008C43E1">
      <w:pPr>
        <w:spacing w:after="0" w:line="360" w:lineRule="auto"/>
        <w:jc w:val="both"/>
        <w:rPr>
          <w:rFonts w:ascii="Times New Roman" w:eastAsia="Calibri" w:hAnsi="Times New Roman" w:cs="Times New Roman"/>
          <w:b/>
          <w:sz w:val="24"/>
          <w:szCs w:val="24"/>
          <w:lang w:val="en-US"/>
        </w:rPr>
      </w:pPr>
      <w:r w:rsidRPr="008C43E1">
        <w:rPr>
          <w:rFonts w:ascii="Times New Roman" w:eastAsia="Calibri" w:hAnsi="Times New Roman" w:cs="Times New Roman"/>
          <w:b/>
          <w:sz w:val="24"/>
          <w:szCs w:val="24"/>
          <w:lang w:val="en-US"/>
        </w:rPr>
        <w:t>Maxim Aleksandrovich SHISH</w:t>
      </w:r>
      <w:r>
        <w:rPr>
          <w:rFonts w:ascii="Times New Roman" w:eastAsia="Calibri" w:hAnsi="Times New Roman" w:cs="Times New Roman"/>
          <w:b/>
          <w:sz w:val="24"/>
          <w:szCs w:val="24"/>
          <w:lang w:val="en-US"/>
        </w:rPr>
        <w:t>E</w:t>
      </w:r>
      <w:r w:rsidRPr="008C43E1">
        <w:rPr>
          <w:rFonts w:ascii="Times New Roman" w:eastAsia="Calibri" w:hAnsi="Times New Roman" w:cs="Times New Roman"/>
          <w:b/>
          <w:sz w:val="24"/>
          <w:szCs w:val="24"/>
          <w:lang w:val="en-US"/>
        </w:rPr>
        <w:t>LOV</w:t>
      </w:r>
    </w:p>
    <w:p w:rsidR="008C43E1" w:rsidRPr="0024155A" w:rsidRDefault="008C43E1" w:rsidP="008C43E1">
      <w:pPr>
        <w:spacing w:after="0" w:line="360" w:lineRule="auto"/>
        <w:jc w:val="both"/>
        <w:rPr>
          <w:rFonts w:ascii="Times New Roman" w:eastAsia="Calibri" w:hAnsi="Times New Roman" w:cs="Times New Roman"/>
          <w:sz w:val="24"/>
          <w:szCs w:val="24"/>
        </w:rPr>
      </w:pPr>
      <w:r w:rsidRPr="0024155A">
        <w:rPr>
          <w:rFonts w:ascii="Times New Roman" w:eastAsia="Calibri" w:hAnsi="Times New Roman" w:cs="Times New Roman"/>
          <w:sz w:val="24"/>
          <w:szCs w:val="24"/>
          <w:lang w:val="en-US"/>
        </w:rPr>
        <w:t xml:space="preserve">Candidate of Science (Economics), Researcher, Laboratory for Territorial Development Problems, FGBUN Institute of Socio-Economic and Energy Problems of the North Komi Scientific Center UB RAS, Komi Republic, Syktyvkar, ul. </w:t>
      </w:r>
      <w:r w:rsidRPr="0024155A">
        <w:rPr>
          <w:rFonts w:ascii="Times New Roman" w:eastAsia="Calibri" w:hAnsi="Times New Roman" w:cs="Times New Roman"/>
          <w:sz w:val="24"/>
          <w:szCs w:val="24"/>
        </w:rPr>
        <w:t>Kommunisticheskaya, 26, index 167982, Russian Federation.</w:t>
      </w:r>
    </w:p>
    <w:p w:rsidR="0024155A" w:rsidRDefault="0024155A" w:rsidP="0024155A">
      <w:pPr>
        <w:spacing w:after="0" w:line="360" w:lineRule="auto"/>
        <w:rPr>
          <w:rFonts w:ascii="Times New Roman" w:eastAsia="Calibri" w:hAnsi="Times New Roman" w:cs="Times New Roman"/>
          <w:sz w:val="24"/>
          <w:szCs w:val="24"/>
        </w:rPr>
      </w:pPr>
      <w:r w:rsidRPr="0024155A">
        <w:rPr>
          <w:rFonts w:ascii="Times New Roman" w:eastAsia="Calibri" w:hAnsi="Times New Roman" w:cs="Times New Roman"/>
          <w:sz w:val="24"/>
          <w:szCs w:val="24"/>
          <w:lang w:val="en-US"/>
        </w:rPr>
        <w:t>s</w:t>
      </w:r>
      <w:r w:rsidRPr="0024155A">
        <w:rPr>
          <w:rFonts w:ascii="Times New Roman" w:eastAsia="Calibri" w:hAnsi="Times New Roman" w:cs="Times New Roman"/>
          <w:sz w:val="24"/>
          <w:szCs w:val="24"/>
        </w:rPr>
        <w:t>hishelov.maksim@gmail.com</w:t>
      </w:r>
    </w:p>
    <w:p w:rsidR="0024155A" w:rsidRPr="0024155A" w:rsidRDefault="0024155A" w:rsidP="0024155A">
      <w:pPr>
        <w:spacing w:after="0" w:line="360" w:lineRule="auto"/>
        <w:rPr>
          <w:rFonts w:ascii="Times New Roman" w:eastAsia="Calibri" w:hAnsi="Times New Roman" w:cs="Times New Roman"/>
          <w:sz w:val="24"/>
          <w:szCs w:val="24"/>
        </w:rPr>
      </w:pPr>
    </w:p>
    <w:p w:rsidR="0024155A" w:rsidRPr="0024155A" w:rsidRDefault="0024155A" w:rsidP="0024155A">
      <w:pPr>
        <w:spacing w:after="0" w:line="276" w:lineRule="auto"/>
        <w:contextualSpacing/>
        <w:jc w:val="center"/>
        <w:rPr>
          <w:rFonts w:ascii="Times New Roman" w:eastAsia="Times New Roman" w:hAnsi="Times New Roman" w:cs="Times New Roman"/>
          <w:b/>
          <w:sz w:val="24"/>
          <w:szCs w:val="24"/>
          <w:lang w:val="en-US" w:eastAsia="ru-RU"/>
        </w:rPr>
      </w:pPr>
      <w:r w:rsidRPr="0024155A">
        <w:rPr>
          <w:rFonts w:ascii="Times New Roman" w:eastAsia="Times New Roman" w:hAnsi="Times New Roman" w:cs="Times New Roman"/>
          <w:b/>
          <w:sz w:val="24"/>
          <w:szCs w:val="24"/>
          <w:lang w:val="en-US" w:eastAsia="ru-RU"/>
        </w:rPr>
        <w:t>Bibliography</w:t>
      </w:r>
    </w:p>
    <w:p w:rsidR="0024155A" w:rsidRPr="0024155A" w:rsidRDefault="0024155A" w:rsidP="0024155A">
      <w:pPr>
        <w:spacing w:after="0" w:line="276" w:lineRule="auto"/>
        <w:contextualSpacing/>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1. </w:t>
      </w:r>
      <w:r w:rsidRPr="0024155A">
        <w:rPr>
          <w:rFonts w:ascii="Times New Roman" w:eastAsia="Times New Roman" w:hAnsi="Times New Roman" w:cs="Times New Roman"/>
          <w:sz w:val="24"/>
          <w:szCs w:val="24"/>
          <w:lang w:val="en-US" w:eastAsia="ru-RU"/>
        </w:rPr>
        <w:t>Finnish Forest Research Institute, Forest Statistics Service Metinfo &amp; Finnish Statistical Yearbook of Forestry 2013 // http://www.metla.fi/metinfo/tilasto/julkaisut/vsk/2013/vsk13_tunnuslukuja.pdf</w:t>
      </w:r>
    </w:p>
    <w:p w:rsidR="0024155A" w:rsidRPr="0024155A" w:rsidRDefault="0024155A" w:rsidP="0024155A">
      <w:pPr>
        <w:spacing w:after="0" w:line="276" w:lineRule="auto"/>
        <w:contextualSpacing/>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2. </w:t>
      </w:r>
      <w:r w:rsidRPr="0024155A">
        <w:rPr>
          <w:rFonts w:ascii="Times New Roman" w:eastAsia="Times New Roman" w:hAnsi="Times New Roman" w:cs="Times New Roman"/>
          <w:sz w:val="24"/>
          <w:szCs w:val="24"/>
          <w:lang w:val="en-US" w:eastAsia="ru-RU"/>
        </w:rPr>
        <w:t>The State of Canada's Forests: Annual Report 2014 // http://cfs.nrcan.gc.ca/pubwarehouse/pdfs/35713.pdf</w:t>
      </w:r>
    </w:p>
    <w:p w:rsidR="00A55CFE" w:rsidRPr="0024155A" w:rsidRDefault="00A55CFE" w:rsidP="00A55CFE">
      <w:pPr>
        <w:spacing w:after="0" w:line="276" w:lineRule="auto"/>
        <w:contextualSpacing/>
        <w:jc w:val="both"/>
        <w:rPr>
          <w:rFonts w:ascii="Times New Roman" w:hAnsi="Times New Roman"/>
          <w:sz w:val="24"/>
          <w:szCs w:val="24"/>
          <w:lang w:val="en-US"/>
        </w:rPr>
      </w:pPr>
      <w:r w:rsidRPr="0024155A">
        <w:rPr>
          <w:rFonts w:ascii="Times New Roman" w:hAnsi="Times New Roman"/>
          <w:sz w:val="24"/>
          <w:szCs w:val="24"/>
          <w:lang w:val="en-US"/>
        </w:rPr>
        <w:t xml:space="preserve">   </w:t>
      </w:r>
    </w:p>
    <w:p w:rsidR="00A55CFE" w:rsidRPr="0024155A" w:rsidRDefault="00A55CFE" w:rsidP="00A55CFE">
      <w:pPr>
        <w:spacing w:after="0" w:line="276" w:lineRule="auto"/>
        <w:contextualSpacing/>
        <w:jc w:val="both"/>
        <w:rPr>
          <w:rFonts w:ascii="Times New Roman" w:hAnsi="Times New Roman"/>
          <w:sz w:val="24"/>
          <w:szCs w:val="24"/>
          <w:lang w:val="en-US"/>
        </w:rPr>
      </w:pPr>
    </w:p>
    <w:p w:rsidR="00A55CFE" w:rsidRPr="0024155A" w:rsidRDefault="00A55CFE" w:rsidP="00A55CFE">
      <w:pPr>
        <w:spacing w:after="0" w:line="276" w:lineRule="auto"/>
        <w:contextualSpacing/>
        <w:jc w:val="both"/>
        <w:rPr>
          <w:rFonts w:ascii="Times New Roman" w:hAnsi="Times New Roman"/>
          <w:sz w:val="24"/>
          <w:szCs w:val="24"/>
          <w:lang w:val="en-US"/>
        </w:rPr>
      </w:pPr>
    </w:p>
    <w:p w:rsidR="00A55CFE" w:rsidRPr="0024155A" w:rsidRDefault="00A55CFE" w:rsidP="00222A39">
      <w:pPr>
        <w:spacing w:after="0" w:line="360" w:lineRule="auto"/>
        <w:ind w:firstLine="709"/>
        <w:contextualSpacing/>
        <w:jc w:val="center"/>
        <w:rPr>
          <w:rFonts w:ascii="Times New Roman" w:hAnsi="Times New Roman" w:cs="Times New Roman"/>
          <w:b/>
          <w:sz w:val="24"/>
          <w:szCs w:val="24"/>
          <w:lang w:val="en-US"/>
        </w:rPr>
      </w:pPr>
    </w:p>
    <w:p w:rsidR="001B633B" w:rsidRPr="0024155A" w:rsidRDefault="001B633B" w:rsidP="001B633B">
      <w:pPr>
        <w:spacing w:after="0" w:line="360" w:lineRule="auto"/>
        <w:ind w:firstLine="709"/>
        <w:contextualSpacing/>
        <w:jc w:val="both"/>
        <w:rPr>
          <w:rFonts w:ascii="Times New Roman" w:hAnsi="Times New Roman" w:cs="Times New Roman"/>
          <w:i/>
          <w:sz w:val="24"/>
          <w:szCs w:val="24"/>
          <w:lang w:val="en-US"/>
        </w:rPr>
      </w:pPr>
    </w:p>
    <w:p w:rsidR="000A3257" w:rsidRPr="0024155A" w:rsidRDefault="000A3257" w:rsidP="008141CC">
      <w:pPr>
        <w:spacing w:after="0" w:line="360" w:lineRule="auto"/>
        <w:ind w:firstLine="709"/>
        <w:contextualSpacing/>
        <w:jc w:val="both"/>
        <w:rPr>
          <w:rFonts w:ascii="Times New Roman" w:hAnsi="Times New Roman" w:cs="Times New Roman"/>
          <w:sz w:val="24"/>
          <w:szCs w:val="24"/>
          <w:lang w:val="en-US"/>
        </w:rPr>
      </w:pPr>
    </w:p>
    <w:p w:rsidR="000A3257" w:rsidRPr="0024155A" w:rsidRDefault="000A3257" w:rsidP="008141CC">
      <w:pPr>
        <w:spacing w:after="0" w:line="360" w:lineRule="auto"/>
        <w:ind w:firstLine="709"/>
        <w:contextualSpacing/>
        <w:jc w:val="both"/>
        <w:rPr>
          <w:rFonts w:ascii="Times New Roman" w:hAnsi="Times New Roman" w:cs="Times New Roman"/>
          <w:sz w:val="24"/>
          <w:szCs w:val="24"/>
          <w:lang w:val="en-US"/>
        </w:rPr>
      </w:pPr>
    </w:p>
    <w:p w:rsidR="000A3257" w:rsidRPr="0024155A" w:rsidRDefault="000A3257" w:rsidP="008141CC">
      <w:pPr>
        <w:spacing w:after="0" w:line="360" w:lineRule="auto"/>
        <w:ind w:firstLine="709"/>
        <w:contextualSpacing/>
        <w:jc w:val="both"/>
        <w:rPr>
          <w:rFonts w:ascii="Times New Roman" w:hAnsi="Times New Roman" w:cs="Times New Roman"/>
          <w:sz w:val="24"/>
          <w:szCs w:val="24"/>
          <w:lang w:val="en-US"/>
        </w:rPr>
      </w:pPr>
    </w:p>
    <w:p w:rsidR="000A3257" w:rsidRPr="0024155A" w:rsidRDefault="000A3257" w:rsidP="008141CC">
      <w:pPr>
        <w:spacing w:after="0" w:line="360" w:lineRule="auto"/>
        <w:ind w:firstLine="709"/>
        <w:contextualSpacing/>
        <w:jc w:val="both"/>
        <w:rPr>
          <w:rFonts w:ascii="Times New Roman" w:hAnsi="Times New Roman" w:cs="Times New Roman"/>
          <w:sz w:val="24"/>
          <w:szCs w:val="24"/>
          <w:lang w:val="en-US"/>
        </w:rPr>
      </w:pPr>
    </w:p>
    <w:p w:rsidR="000A3257" w:rsidRPr="0024155A" w:rsidRDefault="000A3257" w:rsidP="008141CC">
      <w:pPr>
        <w:spacing w:after="0" w:line="360" w:lineRule="auto"/>
        <w:ind w:firstLine="709"/>
        <w:contextualSpacing/>
        <w:jc w:val="both"/>
        <w:rPr>
          <w:rFonts w:ascii="Times New Roman" w:hAnsi="Times New Roman" w:cs="Times New Roman"/>
          <w:sz w:val="24"/>
          <w:szCs w:val="24"/>
          <w:lang w:val="en-US"/>
        </w:rPr>
      </w:pPr>
    </w:p>
    <w:p w:rsidR="000A3257" w:rsidRPr="0024155A" w:rsidRDefault="000A3257" w:rsidP="008141CC">
      <w:pPr>
        <w:spacing w:after="0" w:line="360" w:lineRule="auto"/>
        <w:ind w:firstLine="709"/>
        <w:contextualSpacing/>
        <w:jc w:val="both"/>
        <w:rPr>
          <w:rFonts w:ascii="Times New Roman" w:hAnsi="Times New Roman" w:cs="Times New Roman"/>
          <w:sz w:val="24"/>
          <w:szCs w:val="24"/>
          <w:lang w:val="en-US"/>
        </w:rPr>
      </w:pPr>
    </w:p>
    <w:p w:rsidR="000A3257" w:rsidRPr="0024155A" w:rsidRDefault="000A3257" w:rsidP="008141CC">
      <w:pPr>
        <w:spacing w:after="0" w:line="360" w:lineRule="auto"/>
        <w:ind w:firstLine="709"/>
        <w:contextualSpacing/>
        <w:jc w:val="both"/>
        <w:rPr>
          <w:rFonts w:ascii="Times New Roman" w:hAnsi="Times New Roman" w:cs="Times New Roman"/>
          <w:sz w:val="24"/>
          <w:szCs w:val="24"/>
          <w:lang w:val="en-US"/>
        </w:rPr>
      </w:pPr>
    </w:p>
    <w:p w:rsidR="000A3257" w:rsidRPr="0024155A" w:rsidRDefault="000A3257" w:rsidP="008175FC">
      <w:pPr>
        <w:spacing w:after="0" w:line="360" w:lineRule="auto"/>
        <w:contextualSpacing/>
        <w:jc w:val="center"/>
        <w:rPr>
          <w:rFonts w:ascii="Times New Roman" w:hAnsi="Times New Roman"/>
          <w:sz w:val="24"/>
          <w:szCs w:val="24"/>
          <w:lang w:val="en-US"/>
        </w:rPr>
      </w:pPr>
    </w:p>
    <w:p w:rsidR="000A3257" w:rsidRPr="0024155A" w:rsidRDefault="000A3257" w:rsidP="008175FC">
      <w:pPr>
        <w:spacing w:after="0" w:line="360" w:lineRule="auto"/>
        <w:contextualSpacing/>
        <w:jc w:val="center"/>
        <w:rPr>
          <w:rFonts w:ascii="Times New Roman" w:hAnsi="Times New Roman"/>
          <w:sz w:val="24"/>
          <w:szCs w:val="24"/>
          <w:lang w:val="en-US"/>
        </w:rPr>
      </w:pPr>
    </w:p>
    <w:p w:rsidR="000A3257" w:rsidRPr="0024155A" w:rsidRDefault="000A3257" w:rsidP="008175FC">
      <w:pPr>
        <w:spacing w:after="0" w:line="360" w:lineRule="auto"/>
        <w:contextualSpacing/>
        <w:jc w:val="center"/>
        <w:rPr>
          <w:rFonts w:ascii="Times New Roman" w:hAnsi="Times New Roman"/>
          <w:sz w:val="24"/>
          <w:szCs w:val="24"/>
          <w:lang w:val="en-US"/>
        </w:rPr>
      </w:pPr>
    </w:p>
    <w:p w:rsidR="000A3257" w:rsidRPr="0024155A" w:rsidRDefault="000A3257" w:rsidP="008175FC">
      <w:pPr>
        <w:spacing w:after="0" w:line="360" w:lineRule="auto"/>
        <w:contextualSpacing/>
        <w:jc w:val="center"/>
        <w:rPr>
          <w:rFonts w:ascii="Times New Roman" w:hAnsi="Times New Roman"/>
          <w:sz w:val="24"/>
          <w:szCs w:val="24"/>
          <w:lang w:val="en-US"/>
        </w:rPr>
      </w:pPr>
    </w:p>
    <w:p w:rsidR="000A3257" w:rsidRPr="0024155A" w:rsidRDefault="000A3257" w:rsidP="008141CC">
      <w:pPr>
        <w:spacing w:after="0" w:line="360" w:lineRule="auto"/>
        <w:contextualSpacing/>
        <w:rPr>
          <w:rFonts w:ascii="Times New Roman" w:hAnsi="Times New Roman"/>
          <w:sz w:val="24"/>
          <w:szCs w:val="24"/>
          <w:lang w:val="en-US"/>
        </w:rPr>
      </w:pPr>
    </w:p>
    <w:sectPr w:rsidR="000A3257" w:rsidRPr="0024155A" w:rsidSect="007F00DB">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2C7" w:rsidRDefault="007952C7" w:rsidP="008175FC">
      <w:pPr>
        <w:spacing w:after="0" w:line="240" w:lineRule="auto"/>
      </w:pPr>
      <w:r>
        <w:separator/>
      </w:r>
    </w:p>
  </w:endnote>
  <w:endnote w:type="continuationSeparator" w:id="0">
    <w:p w:rsidR="007952C7" w:rsidRDefault="007952C7" w:rsidP="00817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541027"/>
      <w:docPartObj>
        <w:docPartGallery w:val="Page Numbers (Bottom of Page)"/>
        <w:docPartUnique/>
      </w:docPartObj>
    </w:sdtPr>
    <w:sdtEndPr/>
    <w:sdtContent>
      <w:p w:rsidR="008175FC" w:rsidRDefault="00876F6E">
        <w:pPr>
          <w:pStyle w:val="a5"/>
          <w:jc w:val="right"/>
        </w:pPr>
        <w:r>
          <w:fldChar w:fldCharType="begin"/>
        </w:r>
        <w:r w:rsidR="008175FC">
          <w:instrText>PAGE   \* MERGEFORMAT</w:instrText>
        </w:r>
        <w:r>
          <w:fldChar w:fldCharType="separate"/>
        </w:r>
        <w:r w:rsidR="008C53C6">
          <w:rPr>
            <w:noProof/>
          </w:rPr>
          <w:t>1</w:t>
        </w:r>
        <w:r>
          <w:fldChar w:fldCharType="end"/>
        </w:r>
      </w:p>
    </w:sdtContent>
  </w:sdt>
  <w:p w:rsidR="008175FC" w:rsidRDefault="008175F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2C7" w:rsidRDefault="007952C7" w:rsidP="008175FC">
      <w:pPr>
        <w:spacing w:after="0" w:line="240" w:lineRule="auto"/>
      </w:pPr>
      <w:r>
        <w:separator/>
      </w:r>
    </w:p>
  </w:footnote>
  <w:footnote w:type="continuationSeparator" w:id="0">
    <w:p w:rsidR="007952C7" w:rsidRDefault="007952C7" w:rsidP="008175FC">
      <w:pPr>
        <w:spacing w:after="0" w:line="240" w:lineRule="auto"/>
      </w:pPr>
      <w:r>
        <w:continuationSeparator/>
      </w:r>
    </w:p>
  </w:footnote>
  <w:footnote w:id="1">
    <w:p w:rsidR="00A13CB6" w:rsidRDefault="00A13CB6" w:rsidP="00A55CFE">
      <w:pPr>
        <w:pStyle w:val="a8"/>
        <w:jc w:val="both"/>
      </w:pPr>
      <w:r>
        <w:rPr>
          <w:rStyle w:val="aa"/>
        </w:rPr>
        <w:footnoteRef/>
      </w:r>
      <w:r>
        <w:t xml:space="preserve"> </w:t>
      </w:r>
      <w:r>
        <w:rPr>
          <w:rFonts w:ascii="Times New Roman" w:hAnsi="Times New Roman"/>
          <w:sz w:val="24"/>
          <w:szCs w:val="24"/>
        </w:rPr>
        <w:t xml:space="preserve">рассчитано авторами </w:t>
      </w:r>
      <w:r w:rsidRPr="00A52A5B">
        <w:rPr>
          <w:rFonts w:ascii="Times New Roman" w:hAnsi="Times New Roman"/>
          <w:i/>
          <w:sz w:val="24"/>
          <w:szCs w:val="24"/>
        </w:rPr>
        <w:t>(Оценка потенциала развития населенных пунктов Республики Коми…)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CD244E"/>
    <w:multiLevelType w:val="hybridMultilevel"/>
    <w:tmpl w:val="9D402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FA0"/>
    <w:rsid w:val="0001531F"/>
    <w:rsid w:val="000A1451"/>
    <w:rsid w:val="000A3257"/>
    <w:rsid w:val="00125ECA"/>
    <w:rsid w:val="00191BB0"/>
    <w:rsid w:val="001B633B"/>
    <w:rsid w:val="001D5D4F"/>
    <w:rsid w:val="00222A39"/>
    <w:rsid w:val="002370EC"/>
    <w:rsid w:val="0024155A"/>
    <w:rsid w:val="002A7419"/>
    <w:rsid w:val="002C1FCC"/>
    <w:rsid w:val="00434165"/>
    <w:rsid w:val="00465DB4"/>
    <w:rsid w:val="00491000"/>
    <w:rsid w:val="004C3DCB"/>
    <w:rsid w:val="00535FA0"/>
    <w:rsid w:val="00594F97"/>
    <w:rsid w:val="00616C7B"/>
    <w:rsid w:val="00675A8F"/>
    <w:rsid w:val="00746A7C"/>
    <w:rsid w:val="007952C7"/>
    <w:rsid w:val="007F00DB"/>
    <w:rsid w:val="008141CC"/>
    <w:rsid w:val="008175FC"/>
    <w:rsid w:val="00876F6E"/>
    <w:rsid w:val="0088329A"/>
    <w:rsid w:val="008C43E1"/>
    <w:rsid w:val="008C53C6"/>
    <w:rsid w:val="009454CA"/>
    <w:rsid w:val="00A13CB6"/>
    <w:rsid w:val="00A262AF"/>
    <w:rsid w:val="00A52A5B"/>
    <w:rsid w:val="00A55CFE"/>
    <w:rsid w:val="00AB6B33"/>
    <w:rsid w:val="00AD67DE"/>
    <w:rsid w:val="00BB45E8"/>
    <w:rsid w:val="00DC769F"/>
    <w:rsid w:val="00E12688"/>
    <w:rsid w:val="00E576B8"/>
    <w:rsid w:val="00F61680"/>
    <w:rsid w:val="00FB6E76"/>
    <w:rsid w:val="00FD6D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F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434165"/>
    <w:pPr>
      <w:spacing w:after="0" w:line="360" w:lineRule="auto"/>
      <w:ind w:firstLine="567"/>
      <w:jc w:val="both"/>
    </w:pPr>
    <w:rPr>
      <w:rFonts w:ascii="Times New Roman" w:eastAsia="Times New Roman" w:hAnsi="Times New Roman" w:cs="Times New Roman"/>
      <w:sz w:val="28"/>
      <w:szCs w:val="20"/>
      <w:lang w:eastAsia="ru-RU"/>
    </w:rPr>
  </w:style>
  <w:style w:type="character" w:customStyle="1" w:styleId="20">
    <w:name w:val="Основной текст с отступом 2 Знак"/>
    <w:basedOn w:val="a0"/>
    <w:link w:val="2"/>
    <w:rsid w:val="00434165"/>
    <w:rPr>
      <w:rFonts w:ascii="Times New Roman" w:eastAsia="Times New Roman" w:hAnsi="Times New Roman" w:cs="Times New Roman"/>
      <w:sz w:val="28"/>
      <w:szCs w:val="20"/>
      <w:lang w:eastAsia="ru-RU"/>
    </w:rPr>
  </w:style>
  <w:style w:type="paragraph" w:styleId="a3">
    <w:name w:val="header"/>
    <w:basedOn w:val="a"/>
    <w:link w:val="a4"/>
    <w:uiPriority w:val="99"/>
    <w:unhideWhenUsed/>
    <w:rsid w:val="008175F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175FC"/>
  </w:style>
  <w:style w:type="paragraph" w:styleId="a5">
    <w:name w:val="footer"/>
    <w:basedOn w:val="a"/>
    <w:link w:val="a6"/>
    <w:uiPriority w:val="99"/>
    <w:unhideWhenUsed/>
    <w:rsid w:val="008175F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175FC"/>
  </w:style>
  <w:style w:type="paragraph" w:styleId="a7">
    <w:name w:val="Block Text"/>
    <w:basedOn w:val="a"/>
    <w:semiHidden/>
    <w:rsid w:val="0088329A"/>
    <w:pPr>
      <w:spacing w:before="20" w:after="0" w:line="360" w:lineRule="auto"/>
      <w:ind w:left="159" w:right="799" w:firstLine="561"/>
      <w:jc w:val="both"/>
    </w:pPr>
    <w:rPr>
      <w:rFonts w:ascii="Times New Roman" w:eastAsia="Times New Roman" w:hAnsi="Times New Roman" w:cs="Times New Roman"/>
      <w:snapToGrid w:val="0"/>
      <w:sz w:val="26"/>
      <w:szCs w:val="20"/>
      <w:lang w:eastAsia="ru-RU"/>
    </w:rPr>
  </w:style>
  <w:style w:type="paragraph" w:styleId="a8">
    <w:name w:val="footnote text"/>
    <w:basedOn w:val="a"/>
    <w:link w:val="a9"/>
    <w:uiPriority w:val="99"/>
    <w:semiHidden/>
    <w:unhideWhenUsed/>
    <w:rsid w:val="00A13CB6"/>
    <w:pPr>
      <w:spacing w:after="0" w:line="240" w:lineRule="auto"/>
    </w:pPr>
    <w:rPr>
      <w:rFonts w:ascii="Calibri" w:eastAsia="Calibri" w:hAnsi="Calibri" w:cs="Times New Roman"/>
      <w:sz w:val="20"/>
      <w:szCs w:val="20"/>
    </w:rPr>
  </w:style>
  <w:style w:type="character" w:customStyle="1" w:styleId="a9">
    <w:name w:val="Текст сноски Знак"/>
    <w:basedOn w:val="a0"/>
    <w:link w:val="a8"/>
    <w:uiPriority w:val="99"/>
    <w:semiHidden/>
    <w:rsid w:val="00A13CB6"/>
    <w:rPr>
      <w:rFonts w:ascii="Calibri" w:eastAsia="Calibri" w:hAnsi="Calibri" w:cs="Times New Roman"/>
      <w:sz w:val="20"/>
      <w:szCs w:val="20"/>
    </w:rPr>
  </w:style>
  <w:style w:type="paragraph" w:customStyle="1" w:styleId="1">
    <w:name w:val="1.Текст"/>
    <w:qFormat/>
    <w:rsid w:val="00A13CB6"/>
    <w:pPr>
      <w:spacing w:before="60" w:after="0" w:line="240" w:lineRule="auto"/>
      <w:ind w:firstLine="567"/>
      <w:jc w:val="both"/>
    </w:pPr>
    <w:rPr>
      <w:rFonts w:ascii="Arial" w:eastAsia="Times New Roman" w:hAnsi="Arial" w:cs="Times New Roman"/>
      <w:sz w:val="24"/>
      <w:szCs w:val="20"/>
      <w:lang w:eastAsia="ru-RU"/>
    </w:rPr>
  </w:style>
  <w:style w:type="character" w:styleId="aa">
    <w:name w:val="footnote reference"/>
    <w:basedOn w:val="a0"/>
    <w:uiPriority w:val="99"/>
    <w:semiHidden/>
    <w:unhideWhenUsed/>
    <w:rsid w:val="00A13CB6"/>
    <w:rPr>
      <w:vertAlign w:val="superscript"/>
    </w:rPr>
  </w:style>
  <w:style w:type="character" w:styleId="ab">
    <w:name w:val="Hyperlink"/>
    <w:basedOn w:val="a0"/>
    <w:uiPriority w:val="99"/>
    <w:unhideWhenUsed/>
    <w:rsid w:val="00A55CF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F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434165"/>
    <w:pPr>
      <w:spacing w:after="0" w:line="360" w:lineRule="auto"/>
      <w:ind w:firstLine="567"/>
      <w:jc w:val="both"/>
    </w:pPr>
    <w:rPr>
      <w:rFonts w:ascii="Times New Roman" w:eastAsia="Times New Roman" w:hAnsi="Times New Roman" w:cs="Times New Roman"/>
      <w:sz w:val="28"/>
      <w:szCs w:val="20"/>
      <w:lang w:eastAsia="ru-RU"/>
    </w:rPr>
  </w:style>
  <w:style w:type="character" w:customStyle="1" w:styleId="20">
    <w:name w:val="Основной текст с отступом 2 Знак"/>
    <w:basedOn w:val="a0"/>
    <w:link w:val="2"/>
    <w:rsid w:val="00434165"/>
    <w:rPr>
      <w:rFonts w:ascii="Times New Roman" w:eastAsia="Times New Roman" w:hAnsi="Times New Roman" w:cs="Times New Roman"/>
      <w:sz w:val="28"/>
      <w:szCs w:val="20"/>
      <w:lang w:eastAsia="ru-RU"/>
    </w:rPr>
  </w:style>
  <w:style w:type="paragraph" w:styleId="a3">
    <w:name w:val="header"/>
    <w:basedOn w:val="a"/>
    <w:link w:val="a4"/>
    <w:uiPriority w:val="99"/>
    <w:unhideWhenUsed/>
    <w:rsid w:val="008175F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175FC"/>
  </w:style>
  <w:style w:type="paragraph" w:styleId="a5">
    <w:name w:val="footer"/>
    <w:basedOn w:val="a"/>
    <w:link w:val="a6"/>
    <w:uiPriority w:val="99"/>
    <w:unhideWhenUsed/>
    <w:rsid w:val="008175F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175FC"/>
  </w:style>
  <w:style w:type="paragraph" w:styleId="a7">
    <w:name w:val="Block Text"/>
    <w:basedOn w:val="a"/>
    <w:semiHidden/>
    <w:rsid w:val="0088329A"/>
    <w:pPr>
      <w:spacing w:before="20" w:after="0" w:line="360" w:lineRule="auto"/>
      <w:ind w:left="159" w:right="799" w:firstLine="561"/>
      <w:jc w:val="both"/>
    </w:pPr>
    <w:rPr>
      <w:rFonts w:ascii="Times New Roman" w:eastAsia="Times New Roman" w:hAnsi="Times New Roman" w:cs="Times New Roman"/>
      <w:snapToGrid w:val="0"/>
      <w:sz w:val="26"/>
      <w:szCs w:val="20"/>
      <w:lang w:eastAsia="ru-RU"/>
    </w:rPr>
  </w:style>
  <w:style w:type="paragraph" w:styleId="a8">
    <w:name w:val="footnote text"/>
    <w:basedOn w:val="a"/>
    <w:link w:val="a9"/>
    <w:uiPriority w:val="99"/>
    <w:semiHidden/>
    <w:unhideWhenUsed/>
    <w:rsid w:val="00A13CB6"/>
    <w:pPr>
      <w:spacing w:after="0" w:line="240" w:lineRule="auto"/>
    </w:pPr>
    <w:rPr>
      <w:rFonts w:ascii="Calibri" w:eastAsia="Calibri" w:hAnsi="Calibri" w:cs="Times New Roman"/>
      <w:sz w:val="20"/>
      <w:szCs w:val="20"/>
    </w:rPr>
  </w:style>
  <w:style w:type="character" w:customStyle="1" w:styleId="a9">
    <w:name w:val="Текст сноски Знак"/>
    <w:basedOn w:val="a0"/>
    <w:link w:val="a8"/>
    <w:uiPriority w:val="99"/>
    <w:semiHidden/>
    <w:rsid w:val="00A13CB6"/>
    <w:rPr>
      <w:rFonts w:ascii="Calibri" w:eastAsia="Calibri" w:hAnsi="Calibri" w:cs="Times New Roman"/>
      <w:sz w:val="20"/>
      <w:szCs w:val="20"/>
    </w:rPr>
  </w:style>
  <w:style w:type="paragraph" w:customStyle="1" w:styleId="1">
    <w:name w:val="1.Текст"/>
    <w:qFormat/>
    <w:rsid w:val="00A13CB6"/>
    <w:pPr>
      <w:spacing w:before="60" w:after="0" w:line="240" w:lineRule="auto"/>
      <w:ind w:firstLine="567"/>
      <w:jc w:val="both"/>
    </w:pPr>
    <w:rPr>
      <w:rFonts w:ascii="Arial" w:eastAsia="Times New Roman" w:hAnsi="Arial" w:cs="Times New Roman"/>
      <w:sz w:val="24"/>
      <w:szCs w:val="20"/>
      <w:lang w:eastAsia="ru-RU"/>
    </w:rPr>
  </w:style>
  <w:style w:type="character" w:styleId="aa">
    <w:name w:val="footnote reference"/>
    <w:basedOn w:val="a0"/>
    <w:uiPriority w:val="99"/>
    <w:semiHidden/>
    <w:unhideWhenUsed/>
    <w:rsid w:val="00A13CB6"/>
    <w:rPr>
      <w:vertAlign w:val="superscript"/>
    </w:rPr>
  </w:style>
  <w:style w:type="character" w:styleId="ab">
    <w:name w:val="Hyperlink"/>
    <w:basedOn w:val="a0"/>
    <w:uiPriority w:val="99"/>
    <w:unhideWhenUsed/>
    <w:rsid w:val="00A55C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shishelov.maksim@gmail.com" TargetMode="External"/><Relationship Id="rId4" Type="http://schemas.microsoft.com/office/2007/relationships/stylesWithEffects" Target="stylesWithEffects.xml"/><Relationship Id="rId9" Type="http://schemas.openxmlformats.org/officeDocument/2006/relationships/hyperlink" Target="mailto:noskov@iespn.komis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F6D6B-8863-4183-8625-DD9741C5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2538</Words>
  <Characters>14467</Characters>
  <Application>Microsoft Office Word</Application>
  <DocSecurity>4</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401-2</dc:creator>
  <cp:lastModifiedBy>Екатерина Г. Леонидова</cp:lastModifiedBy>
  <cp:revision>2</cp:revision>
  <dcterms:created xsi:type="dcterms:W3CDTF">2017-05-15T05:16:00Z</dcterms:created>
  <dcterms:modified xsi:type="dcterms:W3CDTF">2017-05-15T05:16:00Z</dcterms:modified>
</cp:coreProperties>
</file>